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7E" w:rsidRDefault="000F22F8">
      <w:pPr>
        <w:pStyle w:val="1"/>
        <w:spacing w:line="360" w:lineRule="auto"/>
        <w:jc w:val="center"/>
        <w:rPr>
          <w:rFonts w:ascii="仿宋" w:eastAsia="仿宋" w:hAnsi="仿宋" w:cs="仿宋"/>
          <w:kern w:val="0"/>
          <w:szCs w:val="44"/>
          <w:lang w:bidi="ar"/>
        </w:rPr>
      </w:pPr>
      <w:r>
        <w:rPr>
          <w:rFonts w:ascii="仿宋" w:eastAsia="仿宋" w:hAnsi="仿宋" w:cs="仿宋" w:hint="eastAsia"/>
          <w:szCs w:val="44"/>
        </w:rPr>
        <w:t>CA</w:t>
      </w:r>
      <w:r>
        <w:rPr>
          <w:rFonts w:ascii="仿宋" w:eastAsia="仿宋" w:hAnsi="仿宋" w:cs="仿宋" w:hint="eastAsia"/>
          <w:szCs w:val="44"/>
        </w:rPr>
        <w:t>证书</w:t>
      </w:r>
      <w:r w:rsidR="00EE03BE">
        <w:rPr>
          <w:rFonts w:ascii="仿宋" w:eastAsia="仿宋" w:hAnsi="仿宋" w:cs="仿宋" w:hint="eastAsia"/>
          <w:szCs w:val="44"/>
        </w:rPr>
        <w:t>办理及自助激活操作</w:t>
      </w:r>
      <w:r>
        <w:rPr>
          <w:rFonts w:ascii="仿宋" w:eastAsia="仿宋" w:hAnsi="仿宋" w:cs="仿宋" w:hint="eastAsia"/>
          <w:szCs w:val="44"/>
        </w:rPr>
        <w:t>手册</w:t>
      </w:r>
    </w:p>
    <w:p w:rsidR="00B66C7E" w:rsidRDefault="000F22F8">
      <w:pPr>
        <w:pStyle w:val="2"/>
        <w:numPr>
          <w:ilvl w:val="0"/>
          <w:numId w:val="2"/>
        </w:numPr>
        <w:jc w:val="left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Cs w:val="30"/>
        </w:rPr>
        <w:t>CA</w:t>
      </w:r>
      <w:r>
        <w:rPr>
          <w:rFonts w:ascii="仿宋" w:eastAsia="仿宋" w:hAnsi="仿宋" w:cs="仿宋" w:hint="eastAsia"/>
          <w:szCs w:val="30"/>
        </w:rPr>
        <w:t>证书办理</w:t>
      </w:r>
    </w:p>
    <w:p w:rsidR="00B66C7E" w:rsidRDefault="000F22F8">
      <w:pPr>
        <w:pStyle w:val="a3"/>
        <w:wordWrap w:val="0"/>
        <w:spacing w:before="0" w:beforeAutospacing="0" w:after="0" w:afterAutospacing="0" w:line="480" w:lineRule="auto"/>
        <w:ind w:firstLineChars="200" w:firstLine="562"/>
        <w:jc w:val="both"/>
      </w:pPr>
      <w:r>
        <w:rPr>
          <w:rStyle w:val="3Char"/>
          <w:rFonts w:hint="eastAsia"/>
          <w:sz w:val="28"/>
          <w:szCs w:val="28"/>
        </w:rPr>
        <w:t>方式</w:t>
      </w:r>
      <w:proofErr w:type="gramStart"/>
      <w:r>
        <w:rPr>
          <w:rStyle w:val="3Char"/>
          <w:rFonts w:hint="eastAsia"/>
          <w:sz w:val="28"/>
          <w:szCs w:val="28"/>
        </w:rPr>
        <w:t>一</w:t>
      </w:r>
      <w:proofErr w:type="gramEnd"/>
      <w:r>
        <w:rPr>
          <w:rStyle w:val="3Char"/>
          <w:rFonts w:hint="eastAsia"/>
          <w:sz w:val="28"/>
          <w:szCs w:val="28"/>
        </w:rPr>
        <w:t>：</w:t>
      </w:r>
      <w:r>
        <w:rPr>
          <w:rStyle w:val="3Char"/>
          <w:rFonts w:asciiTheme="minorHAnsi" w:eastAsiaTheme="minorEastAsia" w:hAnsiTheme="minorHAnsi" w:cstheme="minorBidi" w:hint="eastAsia"/>
          <w:kern w:val="2"/>
          <w:sz w:val="28"/>
          <w:szCs w:val="28"/>
        </w:rPr>
        <w:t>网上办理</w:t>
      </w:r>
    </w:p>
    <w:p w:rsidR="00B66C7E" w:rsidRDefault="000F22F8">
      <w:pPr>
        <w:pStyle w:val="a3"/>
        <w:wordWrap w:val="0"/>
        <w:spacing w:before="0" w:beforeAutospacing="0" w:after="0" w:afterAutospacing="0" w:line="48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、用户可直接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ar"/>
        </w:rPr>
        <w:t>登录信</w:t>
      </w:r>
      <w:proofErr w:type="gramEnd"/>
      <w:r>
        <w:rPr>
          <w:rFonts w:ascii="仿宋" w:eastAsia="仿宋" w:hAnsi="仿宋" w:cs="仿宋" w:hint="eastAsia"/>
          <w:sz w:val="28"/>
          <w:szCs w:val="28"/>
          <w:lang w:bidi="ar"/>
        </w:rPr>
        <w:t>安</w:t>
      </w:r>
      <w:r>
        <w:rPr>
          <w:rFonts w:ascii="仿宋" w:eastAsia="仿宋" w:hAnsi="仿宋" w:cs="仿宋" w:hint="eastAsia"/>
          <w:sz w:val="28"/>
          <w:szCs w:val="28"/>
          <w:lang w:bidi="ar"/>
        </w:rPr>
        <w:t>CA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ar"/>
        </w:rPr>
        <w:t>官网</w:t>
      </w:r>
      <w:proofErr w:type="gramEnd"/>
      <w:r>
        <w:rPr>
          <w:rFonts w:ascii="仿宋" w:eastAsia="仿宋" w:hAnsi="仿宋" w:cs="仿宋" w:hint="eastAsia"/>
          <w:sz w:val="28"/>
          <w:szCs w:val="28"/>
          <w:lang w:bidi="ar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  <w:lang w:bidi="ar"/>
        </w:rPr>
        <w:instrText xml:space="preserve"> HYPERLINK "http://xaca.hnxaca.com:8081/online/ggzyApply/index.shtml" </w:instrText>
      </w:r>
      <w:r>
        <w:rPr>
          <w:rFonts w:ascii="仿宋" w:eastAsia="仿宋" w:hAnsi="仿宋" w:cs="仿宋" w:hint="eastAsia"/>
          <w:sz w:val="28"/>
          <w:szCs w:val="28"/>
          <w:lang w:bidi="ar"/>
        </w:rPr>
        <w:fldChar w:fldCharType="separate"/>
      </w:r>
      <w:r>
        <w:rPr>
          <w:rStyle w:val="a5"/>
          <w:rFonts w:ascii="仿宋" w:eastAsia="仿宋" w:hAnsi="仿宋" w:cs="仿宋" w:hint="eastAsia"/>
          <w:sz w:val="28"/>
          <w:szCs w:val="28"/>
          <w:lang w:bidi="ar"/>
        </w:rPr>
        <w:t>http://xaca.hnxaca.com:8081/online/ggzyApply/index.shtml</w:t>
      </w:r>
      <w:r>
        <w:rPr>
          <w:rFonts w:ascii="仿宋" w:eastAsia="仿宋" w:hAnsi="仿宋" w:cs="仿宋" w:hint="eastAsia"/>
          <w:sz w:val="28"/>
          <w:szCs w:val="28"/>
          <w:lang w:bidi="ar"/>
        </w:rPr>
        <w:fldChar w:fldCharType="end"/>
      </w:r>
      <w:r>
        <w:rPr>
          <w:rFonts w:ascii="仿宋" w:eastAsia="仿宋" w:hAnsi="仿宋" w:cs="仿宋" w:hint="eastAsia"/>
          <w:sz w:val="28"/>
          <w:szCs w:val="28"/>
          <w:lang w:bidi="ar"/>
        </w:rPr>
        <w:t>在线办理新办、延期、解锁业务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66C7E" w:rsidRDefault="000F22F8">
      <w:pPr>
        <w:pStyle w:val="a3"/>
        <w:wordWrap w:val="0"/>
        <w:spacing w:before="0" w:beforeAutospacing="0" w:after="0" w:afterAutospacing="0" w:line="480" w:lineRule="auto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新办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延期：</w:t>
      </w:r>
      <w:r>
        <w:rPr>
          <w:rFonts w:hint="eastAsia"/>
          <w:sz w:val="28"/>
          <w:szCs w:val="28"/>
        </w:rPr>
        <w:t>招投标专区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电子招投标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新办证书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延期证书；</w:t>
      </w:r>
    </w:p>
    <w:p w:rsidR="00B66C7E" w:rsidRDefault="000F22F8">
      <w:pPr>
        <w:pStyle w:val="a3"/>
        <w:wordWrap w:val="0"/>
        <w:spacing w:before="0" w:beforeAutospacing="0" w:after="0" w:afterAutospacing="0" w:line="480" w:lineRule="auto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解锁：</w:t>
      </w:r>
      <w:r>
        <w:rPr>
          <w:rFonts w:hint="eastAsia"/>
          <w:sz w:val="28"/>
          <w:szCs w:val="28"/>
        </w:rPr>
        <w:t>在线解锁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在线解锁。</w:t>
      </w:r>
    </w:p>
    <w:p w:rsidR="002F0F6D" w:rsidRDefault="000F22F8" w:rsidP="002F0F6D">
      <w:pPr>
        <w:pStyle w:val="a3"/>
        <w:wordWrap w:val="0"/>
        <w:spacing w:before="0" w:beforeAutospacing="0" w:after="0" w:afterAutospacing="0" w:line="48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sz w:val="28"/>
          <w:szCs w:val="28"/>
          <w:lang w:bidi="ar"/>
        </w:rPr>
        <w:t>CA</w:t>
      </w:r>
      <w:r>
        <w:rPr>
          <w:rFonts w:ascii="仿宋" w:eastAsia="仿宋" w:hAnsi="仿宋" w:cs="仿宋" w:hint="eastAsia"/>
          <w:sz w:val="28"/>
          <w:szCs w:val="28"/>
          <w:lang w:bidi="ar"/>
        </w:rPr>
        <w:t>证书在线新办后登</w:t>
      </w:r>
      <w:r w:rsidRPr="002F0F6D">
        <w:rPr>
          <w:rFonts w:ascii="仿宋" w:eastAsia="仿宋" w:hAnsi="仿宋" w:cs="仿宋" w:hint="eastAsia"/>
          <w:sz w:val="28"/>
          <w:szCs w:val="28"/>
          <w:lang w:bidi="ar"/>
        </w:rPr>
        <w:t>录</w:t>
      </w:r>
      <w:r w:rsidRPr="002F0F6D">
        <w:rPr>
          <w:rFonts w:ascii="仿宋" w:eastAsia="仿宋" w:hAnsi="仿宋" w:cs="仿宋" w:hint="eastAsia"/>
          <w:sz w:val="28"/>
          <w:szCs w:val="28"/>
          <w:lang w:bidi="ar"/>
        </w:rPr>
        <w:t>中科河南公共资源交易平台（</w:t>
      </w:r>
      <w:r w:rsidRPr="000F22F8">
        <w:rPr>
          <w:rStyle w:val="a5"/>
          <w:rFonts w:ascii="仿宋" w:eastAsia="仿宋" w:hAnsi="仿宋" w:cs="仿宋"/>
          <w:sz w:val="28"/>
          <w:szCs w:val="28"/>
          <w:lang w:bidi="ar"/>
        </w:rPr>
        <w:t>http://www.zhongkehenan.com</w:t>
      </w:r>
      <w:r w:rsidRPr="000F22F8">
        <w:rPr>
          <w:rStyle w:val="a5"/>
          <w:rFonts w:hint="eastAsia"/>
        </w:rPr>
        <w:t>）</w:t>
      </w:r>
      <w:r w:rsidRPr="002F0F6D">
        <w:rPr>
          <w:rFonts w:ascii="仿宋" w:eastAsia="仿宋" w:hAnsi="仿宋" w:cs="仿宋" w:hint="eastAsia"/>
          <w:sz w:val="28"/>
          <w:szCs w:val="28"/>
          <w:lang w:bidi="ar"/>
        </w:rPr>
        <w:t>点击【</w:t>
      </w:r>
      <w:r w:rsidRPr="002F0F6D">
        <w:rPr>
          <w:rFonts w:ascii="仿宋" w:eastAsia="仿宋" w:hAnsi="仿宋" w:cs="仿宋" w:hint="eastAsia"/>
          <w:sz w:val="28"/>
          <w:szCs w:val="28"/>
          <w:lang w:bidi="ar"/>
        </w:rPr>
        <w:t>CA</w:t>
      </w:r>
      <w:r w:rsidRPr="002F0F6D">
        <w:rPr>
          <w:rFonts w:ascii="仿宋" w:eastAsia="仿宋" w:hAnsi="仿宋" w:cs="仿宋" w:hint="eastAsia"/>
          <w:sz w:val="28"/>
          <w:szCs w:val="28"/>
          <w:lang w:bidi="ar"/>
        </w:rPr>
        <w:t>自助激</w:t>
      </w:r>
      <w:r>
        <w:rPr>
          <w:rFonts w:ascii="仿宋" w:eastAsia="仿宋" w:hAnsi="仿宋" w:cs="仿宋" w:hint="eastAsia"/>
          <w:sz w:val="28"/>
          <w:szCs w:val="28"/>
          <w:lang w:bidi="ar"/>
        </w:rPr>
        <w:t>活】进行证书绑定；在线解锁无需重新绑定</w:t>
      </w:r>
      <w:r w:rsidR="002F0F6D">
        <w:rPr>
          <w:rFonts w:ascii="仿宋" w:eastAsia="仿宋" w:hAnsi="仿宋" w:cs="仿宋" w:hint="eastAsia"/>
          <w:sz w:val="28"/>
          <w:szCs w:val="28"/>
          <w:lang w:bidi="ar"/>
        </w:rPr>
        <w:t>。</w:t>
      </w:r>
      <w:r w:rsidR="002F0F6D">
        <w:rPr>
          <w:rFonts w:ascii="仿宋" w:eastAsia="仿宋" w:hAnsi="仿宋" w:cs="仿宋"/>
          <w:sz w:val="28"/>
          <w:szCs w:val="28"/>
          <w:lang w:bidi="ar"/>
        </w:rPr>
        <w:t xml:space="preserve"> </w:t>
      </w:r>
    </w:p>
    <w:p w:rsidR="00B66C7E" w:rsidRDefault="000F22F8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Style w:val="3Char"/>
          <w:rFonts w:hint="eastAsia"/>
          <w:sz w:val="28"/>
          <w:szCs w:val="28"/>
        </w:rPr>
        <w:t>方式二：</w:t>
      </w:r>
      <w:r>
        <w:rPr>
          <w:rStyle w:val="3Char"/>
          <w:rFonts w:hint="eastAsia"/>
          <w:sz w:val="28"/>
          <w:szCs w:val="28"/>
        </w:rPr>
        <w:t>现场办理</w:t>
      </w:r>
      <w:r>
        <w:rPr>
          <w:rStyle w:val="3Char"/>
          <w:rFonts w:hint="eastAsia"/>
          <w:sz w:val="28"/>
          <w:szCs w:val="28"/>
        </w:rPr>
        <w:t xml:space="preserve">   </w:t>
      </w:r>
    </w:p>
    <w:p w:rsidR="00B66C7E" w:rsidRDefault="000F22F8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即携带相关资料到河南省内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就近城市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网点现场办理新办、延期、补办、解锁等业务类型，所需资料见附件。</w:t>
      </w:r>
    </w:p>
    <w:p w:rsidR="002F0F6D" w:rsidRDefault="000F22F8" w:rsidP="002F0F6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CA</w:t>
      </w:r>
      <w:r>
        <w:rPr>
          <w:rFonts w:ascii="仿宋" w:eastAsia="仿宋" w:hAnsi="仿宋" w:cs="仿宋" w:hint="eastAsia"/>
          <w:sz w:val="28"/>
          <w:szCs w:val="28"/>
        </w:rPr>
        <w:t>证书客服电话：（</w:t>
      </w:r>
      <w:r>
        <w:rPr>
          <w:rFonts w:ascii="仿宋" w:eastAsia="仿宋" w:hAnsi="仿宋" w:cs="仿宋" w:hint="eastAsia"/>
          <w:sz w:val="28"/>
          <w:szCs w:val="28"/>
        </w:rPr>
        <w:t>0371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96596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66C7E" w:rsidRDefault="000F22F8">
      <w:pPr>
        <w:pStyle w:val="2"/>
        <w:numPr>
          <w:ilvl w:val="0"/>
          <w:numId w:val="2"/>
        </w:numPr>
        <w:jc w:val="left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Cs w:val="30"/>
        </w:rPr>
        <w:t>使用须知</w:t>
      </w:r>
    </w:p>
    <w:p w:rsidR="00B66C7E" w:rsidRDefault="000F22F8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CA</w:t>
      </w:r>
      <w:r>
        <w:rPr>
          <w:rFonts w:ascii="仿宋" w:eastAsia="仿宋" w:hAnsi="仿宋" w:cs="仿宋" w:hint="eastAsia"/>
          <w:kern w:val="0"/>
          <w:sz w:val="28"/>
          <w:szCs w:val="28"/>
        </w:rPr>
        <w:t>证书含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单位、个人</w:t>
      </w:r>
      <w:r>
        <w:rPr>
          <w:rFonts w:ascii="仿宋" w:eastAsia="仿宋" w:hAnsi="仿宋" w:cs="仿宋" w:hint="eastAsia"/>
          <w:kern w:val="0"/>
          <w:sz w:val="28"/>
          <w:szCs w:val="28"/>
        </w:rPr>
        <w:t>证书各一把，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绑定激活单位证书，</w:t>
      </w:r>
      <w:r>
        <w:rPr>
          <w:rFonts w:ascii="仿宋" w:eastAsia="仿宋" w:hAnsi="仿宋" w:cs="仿宋" w:hint="eastAsia"/>
          <w:kern w:val="0"/>
          <w:sz w:val="28"/>
          <w:szCs w:val="28"/>
        </w:rPr>
        <w:t>个人证书无需绑定，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证书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KEY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登录</w:t>
      </w:r>
      <w:r>
        <w:rPr>
          <w:rFonts w:ascii="仿宋" w:eastAsia="仿宋" w:hAnsi="仿宋" w:cs="仿宋" w:hint="eastAsia"/>
          <w:sz w:val="28"/>
          <w:szCs w:val="28"/>
        </w:rPr>
        <w:t>系统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66C7E" w:rsidRDefault="000F22F8">
      <w:pPr>
        <w:spacing w:line="240" w:lineRule="atLeas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证书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用于</w:t>
      </w:r>
      <w:r>
        <w:rPr>
          <w:rFonts w:ascii="仿宋" w:eastAsia="仿宋" w:hAnsi="仿宋" w:cs="仿宋" w:hint="eastAsia"/>
          <w:sz w:val="28"/>
          <w:szCs w:val="28"/>
        </w:rPr>
        <w:t>登录</w:t>
      </w:r>
      <w:r>
        <w:rPr>
          <w:rFonts w:ascii="仿宋" w:eastAsia="仿宋" w:hAnsi="仿宋" w:cs="仿宋" w:hint="eastAsia"/>
          <w:sz w:val="28"/>
          <w:szCs w:val="28"/>
        </w:rPr>
        <w:t>公共资源系统，并包含企业电子签章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66C7E" w:rsidRDefault="000F22F8">
      <w:pPr>
        <w:spacing w:line="240" w:lineRule="atLeast"/>
        <w:ind w:firstLineChars="200" w:firstLine="562"/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个人证书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包含</w:t>
      </w:r>
      <w:r>
        <w:rPr>
          <w:rFonts w:ascii="仿宋" w:eastAsia="仿宋" w:hAnsi="仿宋" w:cs="仿宋" w:hint="eastAsia"/>
          <w:sz w:val="28"/>
          <w:szCs w:val="28"/>
        </w:rPr>
        <w:t>个人</w:t>
      </w:r>
      <w:r>
        <w:rPr>
          <w:rFonts w:ascii="仿宋" w:eastAsia="仿宋" w:hAnsi="仿宋" w:cs="仿宋" w:hint="eastAsia"/>
          <w:sz w:val="28"/>
          <w:szCs w:val="28"/>
        </w:rPr>
        <w:t>电子</w:t>
      </w:r>
      <w:r>
        <w:rPr>
          <w:rFonts w:ascii="仿宋" w:eastAsia="仿宋" w:hAnsi="仿宋" w:cs="仿宋" w:hint="eastAsia"/>
          <w:sz w:val="28"/>
          <w:szCs w:val="28"/>
        </w:rPr>
        <w:t>签章</w:t>
      </w:r>
      <w:r>
        <w:rPr>
          <w:rFonts w:ascii="仿宋" w:eastAsia="仿宋" w:hAnsi="仿宋" w:cs="仿宋" w:hint="eastAsia"/>
          <w:sz w:val="28"/>
          <w:szCs w:val="28"/>
        </w:rPr>
        <w:t>，用于电子标书中的</w:t>
      </w:r>
      <w:r>
        <w:rPr>
          <w:rFonts w:ascii="仿宋" w:eastAsia="仿宋" w:hAnsi="仿宋" w:cs="仿宋" w:hint="eastAsia"/>
          <w:sz w:val="28"/>
          <w:szCs w:val="28"/>
        </w:rPr>
        <w:t>个人</w:t>
      </w:r>
      <w:r>
        <w:rPr>
          <w:rFonts w:ascii="仿宋" w:eastAsia="仿宋" w:hAnsi="仿宋" w:cs="仿宋" w:hint="eastAsia"/>
          <w:sz w:val="28"/>
          <w:szCs w:val="28"/>
        </w:rPr>
        <w:t>签名，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不可用于系统登录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B66C7E" w:rsidRDefault="000F22F8">
      <w:pPr>
        <w:pStyle w:val="2"/>
        <w:numPr>
          <w:ilvl w:val="0"/>
          <w:numId w:val="2"/>
        </w:numPr>
        <w:jc w:val="left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Cs w:val="30"/>
        </w:rPr>
        <w:lastRenderedPageBreak/>
        <w:t>操作说明</w:t>
      </w:r>
    </w:p>
    <w:p w:rsidR="00B66C7E" w:rsidRDefault="000F22F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、使用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IE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浏览器（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IE32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位，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IE</w:t>
      </w:r>
      <w:r w:rsidRPr="000F22F8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9</w:t>
      </w:r>
      <w:r w:rsidRPr="000F22F8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以上）</w:t>
      </w:r>
      <w:r w:rsidRPr="000F22F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打开</w:t>
      </w:r>
      <w:r w:rsidRPr="000F22F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中科河南公共资源交易平台</w:t>
      </w:r>
      <w:r w:rsidRPr="000F22F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</w:t>
      </w:r>
      <w:r w:rsidRPr="000F22F8">
        <w:rPr>
          <w:rStyle w:val="a5"/>
          <w:rFonts w:ascii="仿宋" w:eastAsia="仿宋" w:hAnsi="仿宋" w:cs="仿宋"/>
          <w:sz w:val="28"/>
          <w:szCs w:val="28"/>
          <w:lang w:bidi="ar"/>
        </w:rPr>
        <w:t>http://www.zhongkehenan.com</w:t>
      </w:r>
      <w:r w:rsidRPr="000F22F8">
        <w:rPr>
          <w:rStyle w:val="a5"/>
          <w:rFonts w:hint="eastAsia"/>
        </w:rPr>
        <w:t>）</w:t>
      </w:r>
      <w:r w:rsidRPr="000F22F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点击“交易主体登录”菜单进入登录；</w:t>
      </w:r>
      <w:bookmarkStart w:id="0" w:name="_GoBack"/>
      <w:bookmarkEnd w:id="0"/>
    </w:p>
    <w:p w:rsidR="00B66C7E" w:rsidRDefault="000F22F8">
      <w:pPr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、点击“驱动下载”（下载时将后台杀毒软件全部退出）进行网上交易驱动下载、安装；</w:t>
      </w:r>
    </w:p>
    <w:p w:rsidR="00B66C7E" w:rsidRDefault="000F22F8">
      <w:pPr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、驱动安装完毕，进入以上登录页面，如页面有提示需要运行加载项的，请先点击选项加载；</w:t>
      </w:r>
    </w:p>
    <w:p w:rsidR="00B66C7E" w:rsidRDefault="000F22F8">
      <w:pPr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、插入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单位钥匙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点击“证书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Key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登录”，输入密码（初始为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个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），如图：</w:t>
      </w:r>
    </w:p>
    <w:p w:rsidR="00B66C7E" w:rsidRDefault="000F22F8">
      <w:pPr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、跳转至证书确认页面，核对证书信息无误后，点击【进入系统】，输入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CA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证书口令（初始口令：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个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）即可登录。</w:t>
      </w:r>
    </w:p>
    <w:p w:rsidR="00B66C7E" w:rsidRDefault="000F22F8">
      <w:pPr>
        <w:pStyle w:val="2"/>
        <w:numPr>
          <w:ilvl w:val="0"/>
          <w:numId w:val="2"/>
        </w:numPr>
      </w:pPr>
      <w:r>
        <w:rPr>
          <w:rFonts w:hint="eastAsia"/>
        </w:rPr>
        <w:t>常见问题解答</w:t>
      </w:r>
    </w:p>
    <w:p w:rsidR="00B66C7E" w:rsidRDefault="000F22F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、增加单位诚信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库类型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需要带什么资料？</w:t>
      </w:r>
    </w:p>
    <w:p w:rsidR="00B66C7E" w:rsidRDefault="000F22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答：用户进入系统自主添加。</w:t>
      </w:r>
    </w:p>
    <w:p w:rsidR="00B66C7E" w:rsidRDefault="000F22F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CA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如何自助激活？</w:t>
      </w:r>
    </w:p>
    <w:p w:rsidR="00B66C7E" w:rsidRDefault="000F22F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答：登录交易平台网站，主体登录，下载中科驱动并安装，插上单位钥匙，点击自助激活进行操作即可，如图。</w:t>
      </w:r>
    </w:p>
    <w:p w:rsidR="00EE03BE" w:rsidRPr="002F0F6D" w:rsidRDefault="00EE03BE" w:rsidP="00EE03BE">
      <w:pPr>
        <w:pStyle w:val="a3"/>
        <w:wordWrap w:val="0"/>
        <w:spacing w:before="0" w:beforeAutospacing="0" w:after="0" w:afterAutospacing="0" w:line="480" w:lineRule="auto"/>
        <w:jc w:val="both"/>
        <w:rPr>
          <w:rFonts w:ascii="仿宋" w:eastAsia="仿宋" w:hAnsi="仿宋" w:cs="仿宋" w:hint="eastAsia"/>
          <w:b/>
          <w:sz w:val="28"/>
          <w:szCs w:val="28"/>
          <w:lang w:bidi="ar"/>
        </w:rPr>
      </w:pPr>
      <w:r w:rsidRPr="002F0F6D">
        <w:rPr>
          <w:rFonts w:ascii="仿宋" w:eastAsia="仿宋" w:hAnsi="仿宋" w:cs="仿宋" w:hint="eastAsia"/>
          <w:b/>
          <w:sz w:val="28"/>
          <w:szCs w:val="28"/>
          <w:lang w:bidi="ar"/>
        </w:rPr>
        <w:t>CA自助激活步骤如下：</w:t>
      </w:r>
    </w:p>
    <w:p w:rsidR="00EE03BE" w:rsidRPr="002F0F6D" w:rsidRDefault="00EE03BE" w:rsidP="00EE03BE">
      <w:pPr>
        <w:rPr>
          <w:b/>
          <w:sz w:val="22"/>
        </w:rPr>
      </w:pPr>
      <w:r w:rsidRPr="002F0F6D">
        <w:rPr>
          <w:rFonts w:hint="eastAsia"/>
          <w:b/>
          <w:sz w:val="22"/>
        </w:rPr>
        <w:t>激活前提：投标单位在中科</w:t>
      </w:r>
      <w:r>
        <w:rPr>
          <w:rFonts w:hint="eastAsia"/>
          <w:b/>
          <w:sz w:val="22"/>
        </w:rPr>
        <w:t>河南</w:t>
      </w:r>
      <w:r w:rsidRPr="002F0F6D">
        <w:rPr>
          <w:rFonts w:hint="eastAsia"/>
          <w:b/>
          <w:sz w:val="22"/>
        </w:rPr>
        <w:t>系统已注册会员，浏览器设置正常，已安装</w:t>
      </w:r>
      <w:r w:rsidRPr="002F0F6D">
        <w:rPr>
          <w:rFonts w:hint="eastAsia"/>
          <w:b/>
          <w:sz w:val="22"/>
        </w:rPr>
        <w:t>CA</w:t>
      </w:r>
      <w:r w:rsidRPr="002F0F6D">
        <w:rPr>
          <w:rFonts w:hint="eastAsia"/>
          <w:b/>
          <w:sz w:val="22"/>
        </w:rPr>
        <w:t>驱动</w:t>
      </w:r>
    </w:p>
    <w:p w:rsidR="00EE03BE" w:rsidRDefault="00EE03BE" w:rsidP="00EE03BE"/>
    <w:p w:rsidR="00EE03BE" w:rsidRPr="002F0F6D" w:rsidRDefault="00EE03BE" w:rsidP="00EE03BE">
      <w:pPr>
        <w:numPr>
          <w:ilvl w:val="0"/>
          <w:numId w:val="3"/>
        </w:numPr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2F0F6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投标单位插上单位锁，点击“CA自助激活”，点击证书激活图标。</w:t>
      </w:r>
    </w:p>
    <w:p w:rsidR="00EE03BE" w:rsidRDefault="00EE03BE" w:rsidP="00EE03BE">
      <w:r>
        <w:rPr>
          <w:noProof/>
        </w:rPr>
        <w:lastRenderedPageBreak/>
        <w:drawing>
          <wp:inline distT="0" distB="0" distL="114300" distR="114300" wp14:anchorId="37C1F9A6" wp14:editId="27933404">
            <wp:extent cx="5271135" cy="21291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3BE" w:rsidRDefault="00EE03BE" w:rsidP="00EE03BE">
      <w:r>
        <w:rPr>
          <w:noProof/>
        </w:rPr>
        <w:drawing>
          <wp:inline distT="0" distB="0" distL="114300" distR="114300" wp14:anchorId="553F47B5" wp14:editId="77AEC4D1">
            <wp:extent cx="5688330" cy="134112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3BE" w:rsidRPr="002F0F6D" w:rsidRDefault="00EE03BE" w:rsidP="00EE03BE">
      <w:pPr>
        <w:numPr>
          <w:ilvl w:val="0"/>
          <w:numId w:val="3"/>
        </w:numPr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2F0F6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点击“读取证书”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---</w:t>
      </w:r>
      <w:r w:rsidRPr="002F0F6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填写使用者姓名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---</w:t>
      </w:r>
      <w:r w:rsidRPr="002F0F6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点击“激活”完成</w:t>
      </w:r>
    </w:p>
    <w:p w:rsidR="00EE03BE" w:rsidRDefault="00EE03BE" w:rsidP="00EE03BE">
      <w:r>
        <w:rPr>
          <w:noProof/>
        </w:rPr>
        <w:drawing>
          <wp:inline distT="0" distB="0" distL="114300" distR="114300" wp14:anchorId="1676D2ED" wp14:editId="67867F8C">
            <wp:extent cx="5266690" cy="2828925"/>
            <wp:effectExtent l="0" t="0" r="1016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7E" w:rsidRDefault="000F22F8">
      <w:pPr>
        <w:pStyle w:val="2"/>
        <w:numPr>
          <w:ilvl w:val="0"/>
          <w:numId w:val="2"/>
        </w:numPr>
      </w:pPr>
      <w:r>
        <w:rPr>
          <w:rFonts w:hint="eastAsia"/>
        </w:rPr>
        <w:t>温馨提示</w:t>
      </w:r>
    </w:p>
    <w:p w:rsidR="00B66C7E" w:rsidRDefault="000F22F8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CA</w:t>
      </w:r>
      <w:r>
        <w:rPr>
          <w:rFonts w:ascii="仿宋" w:eastAsia="仿宋" w:hAnsi="仿宋" w:cs="仿宋" w:hint="eastAsia"/>
          <w:sz w:val="28"/>
          <w:szCs w:val="28"/>
        </w:rPr>
        <w:t>证书办理变更业务后，正在进行的招投标业务提交的原有加密标书文件将无法进行解密，影响招投标业务的开展。请在招投标开展前办理</w:t>
      </w:r>
      <w:r>
        <w:rPr>
          <w:rFonts w:ascii="仿宋" w:eastAsia="仿宋" w:hAnsi="仿宋" w:cs="仿宋" w:hint="eastAsia"/>
          <w:sz w:val="28"/>
          <w:szCs w:val="28"/>
        </w:rPr>
        <w:t>CA</w:t>
      </w:r>
      <w:r>
        <w:rPr>
          <w:rFonts w:ascii="仿宋" w:eastAsia="仿宋" w:hAnsi="仿宋" w:cs="仿宋" w:hint="eastAsia"/>
          <w:sz w:val="28"/>
          <w:szCs w:val="28"/>
        </w:rPr>
        <w:t>证书业务。</w:t>
      </w:r>
    </w:p>
    <w:sectPr w:rsidR="00B66C7E">
      <w:pgSz w:w="11906" w:h="16838"/>
      <w:pgMar w:top="1440" w:right="10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F66EBE"/>
    <w:multiLevelType w:val="singleLevel"/>
    <w:tmpl w:val="C3F66EBE"/>
    <w:lvl w:ilvl="0">
      <w:start w:val="1"/>
      <w:numFmt w:val="decimal"/>
      <w:suff w:val="nothing"/>
      <w:lvlText w:val="%1、"/>
      <w:lvlJc w:val="left"/>
    </w:lvl>
  </w:abstractNum>
  <w:abstractNum w:abstractNumId="1">
    <w:nsid w:val="1940DECB"/>
    <w:multiLevelType w:val="singleLevel"/>
    <w:tmpl w:val="1940DE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2F4AB3"/>
    <w:multiLevelType w:val="multilevel"/>
    <w:tmpl w:val="6A2F4AB3"/>
    <w:lvl w:ilvl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suff w:val="nothing"/>
      <w:lvlText w:val="%1.%2、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ascii="Times New Roman" w:eastAsia="宋体" w:hAnsi="Times New Roman" w:cs="Times New Roman" w:hint="default"/>
        <w:sz w:val="24"/>
        <w:szCs w:val="24"/>
      </w:rPr>
    </w:lvl>
    <w:lvl w:ilvl="4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7E"/>
    <w:rsid w:val="000F22F8"/>
    <w:rsid w:val="002F0F6D"/>
    <w:rsid w:val="00493FC5"/>
    <w:rsid w:val="00B66C7E"/>
    <w:rsid w:val="00EE03BE"/>
    <w:rsid w:val="011C2F9A"/>
    <w:rsid w:val="019C40CC"/>
    <w:rsid w:val="036B3DF4"/>
    <w:rsid w:val="05A90936"/>
    <w:rsid w:val="07092A0A"/>
    <w:rsid w:val="08F64326"/>
    <w:rsid w:val="09302360"/>
    <w:rsid w:val="09BB66A2"/>
    <w:rsid w:val="09D15B62"/>
    <w:rsid w:val="0A287E76"/>
    <w:rsid w:val="0AB15167"/>
    <w:rsid w:val="0C027C65"/>
    <w:rsid w:val="103677CE"/>
    <w:rsid w:val="119D2EB9"/>
    <w:rsid w:val="13C437B8"/>
    <w:rsid w:val="15AB09EF"/>
    <w:rsid w:val="15DC65F5"/>
    <w:rsid w:val="16C47A46"/>
    <w:rsid w:val="17503566"/>
    <w:rsid w:val="1B6A2DE0"/>
    <w:rsid w:val="1CAB78AB"/>
    <w:rsid w:val="22C547DA"/>
    <w:rsid w:val="289D2F3B"/>
    <w:rsid w:val="28AC3B2B"/>
    <w:rsid w:val="29992F79"/>
    <w:rsid w:val="2DA31717"/>
    <w:rsid w:val="2DBF17CE"/>
    <w:rsid w:val="328E20A0"/>
    <w:rsid w:val="32A70A87"/>
    <w:rsid w:val="32E342CF"/>
    <w:rsid w:val="381757AE"/>
    <w:rsid w:val="3D024649"/>
    <w:rsid w:val="3E5067F9"/>
    <w:rsid w:val="41772C8E"/>
    <w:rsid w:val="41EF538D"/>
    <w:rsid w:val="438456B5"/>
    <w:rsid w:val="440A6944"/>
    <w:rsid w:val="44D95A96"/>
    <w:rsid w:val="44F30788"/>
    <w:rsid w:val="468E1AF3"/>
    <w:rsid w:val="4791087D"/>
    <w:rsid w:val="483A6182"/>
    <w:rsid w:val="484813BE"/>
    <w:rsid w:val="4D923BFE"/>
    <w:rsid w:val="4E6F6507"/>
    <w:rsid w:val="50952166"/>
    <w:rsid w:val="526C581D"/>
    <w:rsid w:val="57341F61"/>
    <w:rsid w:val="58057DEC"/>
    <w:rsid w:val="59A0223C"/>
    <w:rsid w:val="5AB13DF8"/>
    <w:rsid w:val="5B993A7B"/>
    <w:rsid w:val="5C5E0DF9"/>
    <w:rsid w:val="5C9F210B"/>
    <w:rsid w:val="606D17F1"/>
    <w:rsid w:val="61232039"/>
    <w:rsid w:val="62477077"/>
    <w:rsid w:val="63BB3AC0"/>
    <w:rsid w:val="66EA338B"/>
    <w:rsid w:val="693D0247"/>
    <w:rsid w:val="6C12121E"/>
    <w:rsid w:val="6C9421C6"/>
    <w:rsid w:val="72925937"/>
    <w:rsid w:val="744F6BF1"/>
    <w:rsid w:val="74BF14A5"/>
    <w:rsid w:val="754B35B0"/>
    <w:rsid w:val="77791C2E"/>
    <w:rsid w:val="7A4C23FD"/>
    <w:rsid w:val="7A7A1661"/>
    <w:rsid w:val="7AF77031"/>
    <w:rsid w:val="7C865696"/>
    <w:rsid w:val="7D026265"/>
    <w:rsid w:val="7D1C522B"/>
    <w:rsid w:val="7E2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character" w:customStyle="1" w:styleId="3Char">
    <w:name w:val="标题 3 Char"/>
    <w:link w:val="3"/>
    <w:qFormat/>
    <w:rPr>
      <w:b/>
      <w:sz w:val="32"/>
    </w:rPr>
  </w:style>
  <w:style w:type="paragraph" w:styleId="a6">
    <w:name w:val="Balloon Text"/>
    <w:basedOn w:val="a"/>
    <w:link w:val="Char"/>
    <w:rsid w:val="002F0F6D"/>
    <w:rPr>
      <w:sz w:val="18"/>
      <w:szCs w:val="18"/>
    </w:rPr>
  </w:style>
  <w:style w:type="character" w:customStyle="1" w:styleId="Char">
    <w:name w:val="批注框文本 Char"/>
    <w:basedOn w:val="a0"/>
    <w:link w:val="a6"/>
    <w:rsid w:val="002F0F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character" w:customStyle="1" w:styleId="3Char">
    <w:name w:val="标题 3 Char"/>
    <w:link w:val="3"/>
    <w:qFormat/>
    <w:rPr>
      <w:b/>
      <w:sz w:val="32"/>
    </w:rPr>
  </w:style>
  <w:style w:type="paragraph" w:styleId="a6">
    <w:name w:val="Balloon Text"/>
    <w:basedOn w:val="a"/>
    <w:link w:val="Char"/>
    <w:rsid w:val="002F0F6D"/>
    <w:rPr>
      <w:sz w:val="18"/>
      <w:szCs w:val="18"/>
    </w:rPr>
  </w:style>
  <w:style w:type="character" w:customStyle="1" w:styleId="Char">
    <w:name w:val="批注框文本 Char"/>
    <w:basedOn w:val="a0"/>
    <w:link w:val="a6"/>
    <w:rsid w:val="002F0F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张娜</cp:lastModifiedBy>
  <cp:revision>5</cp:revision>
  <dcterms:created xsi:type="dcterms:W3CDTF">2014-10-29T12:08:00Z</dcterms:created>
  <dcterms:modified xsi:type="dcterms:W3CDTF">2022-04-14T03:44:00Z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C22EABF39988469482CF98B6D66A2650</vt:lpwstr>
  </property>
</Properties>
</file>