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56"/>
          <w:szCs w:val="48"/>
          <w:lang w:eastAsia="zh-CN"/>
        </w:rPr>
      </w:pPr>
      <w:r>
        <w:rPr>
          <w:rFonts w:hint="eastAsia"/>
          <w:b/>
          <w:sz w:val="56"/>
          <w:szCs w:val="48"/>
          <w:lang w:eastAsia="zh-CN"/>
        </w:rPr>
        <w:t>中原银行股份有限公司焦作分行</w:t>
      </w:r>
      <w:r>
        <w:rPr>
          <w:rFonts w:hint="eastAsia"/>
          <w:b/>
          <w:sz w:val="56"/>
          <w:szCs w:val="48"/>
          <w:lang w:eastAsia="zh-CN"/>
        </w:rPr>
        <w:br w:type="textWrapping"/>
      </w:r>
      <w:r>
        <w:rPr>
          <w:rFonts w:hint="eastAsia"/>
          <w:b/>
          <w:sz w:val="56"/>
          <w:szCs w:val="48"/>
          <w:lang w:eastAsia="zh-CN"/>
        </w:rPr>
        <w:t>处置车辆一批</w:t>
      </w:r>
    </w:p>
    <w:p>
      <w:pPr>
        <w:jc w:val="center"/>
        <w:rPr>
          <w:rFonts w:hint="eastAsia" w:ascii="宋体" w:hAnsi="宋体" w:eastAsia="宋体" w:cs="宋体"/>
          <w:bCs/>
          <w:sz w:val="48"/>
          <w:szCs w:val="48"/>
          <w:lang w:eastAsia="zh-CN"/>
        </w:rPr>
      </w:pPr>
    </w:p>
    <w:p>
      <w:pPr>
        <w:spacing w:line="1400" w:lineRule="exact"/>
        <w:ind w:firstLine="4320" w:firstLineChars="600"/>
        <w:jc w:val="both"/>
        <w:rPr>
          <w:rFonts w:hint="eastAsia" w:ascii="宋体" w:hAnsi="宋体" w:cs="宋体"/>
          <w:bCs/>
          <w:sz w:val="72"/>
          <w:szCs w:val="72"/>
        </w:rPr>
      </w:pPr>
      <w:r>
        <w:rPr>
          <w:rFonts w:hint="eastAsia" w:ascii="宋体" w:hAnsi="宋体" w:cs="宋体"/>
          <w:bCs/>
          <w:sz w:val="72"/>
          <w:szCs w:val="72"/>
        </w:rPr>
        <w:t>竞</w:t>
      </w:r>
      <w:bookmarkStart w:id="0" w:name="_GoBack"/>
      <w:bookmarkEnd w:id="0"/>
    </w:p>
    <w:p>
      <w:pPr>
        <w:spacing w:line="1400" w:lineRule="exact"/>
        <w:ind w:firstLine="4320" w:firstLineChars="600"/>
        <w:jc w:val="both"/>
        <w:rPr>
          <w:rFonts w:hint="eastAsia" w:ascii="宋体" w:hAnsi="宋体" w:cs="宋体"/>
          <w:bCs/>
          <w:sz w:val="72"/>
          <w:szCs w:val="72"/>
        </w:rPr>
      </w:pPr>
      <w:r>
        <w:rPr>
          <w:rFonts w:hint="eastAsia" w:ascii="宋体" w:hAnsi="宋体" w:cs="宋体"/>
          <w:bCs/>
          <w:sz w:val="72"/>
          <w:szCs w:val="72"/>
        </w:rPr>
        <w:t>买</w:t>
      </w:r>
    </w:p>
    <w:p>
      <w:pPr>
        <w:spacing w:line="1400" w:lineRule="exact"/>
        <w:ind w:firstLine="4320" w:firstLineChars="600"/>
        <w:jc w:val="both"/>
        <w:rPr>
          <w:rFonts w:hint="eastAsia" w:ascii="宋体" w:hAnsi="宋体" w:cs="宋体"/>
          <w:bCs/>
          <w:sz w:val="72"/>
          <w:szCs w:val="72"/>
        </w:rPr>
      </w:pPr>
      <w:r>
        <w:rPr>
          <w:rFonts w:hint="eastAsia" w:ascii="宋体" w:hAnsi="宋体" w:cs="宋体"/>
          <w:bCs/>
          <w:sz w:val="72"/>
          <w:szCs w:val="72"/>
        </w:rPr>
        <w:t>须</w:t>
      </w:r>
    </w:p>
    <w:p>
      <w:pPr>
        <w:spacing w:line="1400" w:lineRule="exact"/>
        <w:ind w:firstLine="4320" w:firstLineChars="600"/>
        <w:jc w:val="both"/>
        <w:rPr>
          <w:rFonts w:hint="eastAsia" w:ascii="宋体" w:hAnsi="宋体" w:cs="宋体"/>
          <w:bCs/>
          <w:sz w:val="72"/>
          <w:szCs w:val="72"/>
        </w:rPr>
      </w:pPr>
      <w:r>
        <w:rPr>
          <w:rFonts w:hint="eastAsia" w:ascii="宋体" w:hAnsi="宋体" w:cs="宋体"/>
          <w:bCs/>
          <w:sz w:val="72"/>
          <w:szCs w:val="72"/>
        </w:rPr>
        <w:t>知</w:t>
      </w:r>
    </w:p>
    <w:p>
      <w:pPr>
        <w:spacing w:line="1400" w:lineRule="exact"/>
        <w:jc w:val="center"/>
        <w:rPr>
          <w:rFonts w:hint="eastAsia" w:ascii="宋体" w:hAnsi="宋体" w:cs="宋体"/>
          <w:sz w:val="36"/>
          <w:szCs w:val="36"/>
        </w:rPr>
      </w:pPr>
    </w:p>
    <w:p>
      <w:pPr>
        <w:spacing w:line="1400" w:lineRule="exact"/>
        <w:jc w:val="center"/>
        <w:rPr>
          <w:rFonts w:hint="eastAsia" w:ascii="宋体" w:hAnsi="宋体" w:cs="宋体"/>
          <w:bCs/>
          <w:sz w:val="72"/>
          <w:szCs w:val="72"/>
        </w:rPr>
      </w:pPr>
      <w:r>
        <w:rPr>
          <w:rFonts w:hint="eastAsia" w:ascii="宋体" w:hAnsi="宋体" w:cs="宋体"/>
          <w:sz w:val="36"/>
          <w:szCs w:val="36"/>
          <w:lang w:eastAsia="zh-CN"/>
        </w:rPr>
        <w:t>河南一泰</w:t>
      </w:r>
      <w:r>
        <w:rPr>
          <w:rFonts w:hint="eastAsia" w:ascii="宋体" w:hAnsi="宋体" w:cs="宋体"/>
          <w:sz w:val="36"/>
          <w:szCs w:val="36"/>
        </w:rPr>
        <w:t>拍卖有限公司</w:t>
      </w:r>
    </w:p>
    <w:p>
      <w:pPr>
        <w:spacing w:line="680" w:lineRule="exact"/>
        <w:jc w:val="center"/>
        <w:rPr>
          <w:rFonts w:hint="eastAsia" w:ascii="宋体" w:hAnsi="宋体" w:cs="宋体"/>
          <w:bCs/>
          <w:sz w:val="72"/>
          <w:szCs w:val="72"/>
        </w:rPr>
      </w:pPr>
      <w:r>
        <w:rPr>
          <w:rFonts w:hint="eastAsia" w:ascii="宋体" w:hAnsi="宋体" w:cs="宋体"/>
          <w:sz w:val="36"/>
          <w:szCs w:val="36"/>
        </w:rPr>
        <w:t>二</w:t>
      </w:r>
      <w:r>
        <w:rPr>
          <w:rFonts w:hint="eastAsia" w:ascii="宋体" w:hAnsi="宋体" w:cs="宋体"/>
          <w:sz w:val="36"/>
          <w:szCs w:val="36"/>
          <w:lang w:eastAsia="zh-CN"/>
        </w:rPr>
        <w:t>〇</w:t>
      </w:r>
      <w:r>
        <w:rPr>
          <w:rFonts w:hint="eastAsia" w:ascii="宋体" w:hAnsi="宋体" w:cs="宋体"/>
          <w:sz w:val="36"/>
          <w:szCs w:val="36"/>
        </w:rPr>
        <w:t>二</w:t>
      </w:r>
      <w:r>
        <w:rPr>
          <w:rFonts w:hint="eastAsia" w:ascii="宋体" w:hAnsi="宋体" w:cs="宋体"/>
          <w:sz w:val="36"/>
          <w:szCs w:val="36"/>
          <w:lang w:eastAsia="zh-CN"/>
        </w:rPr>
        <w:t>三</w:t>
      </w:r>
      <w:r>
        <w:rPr>
          <w:rFonts w:hint="eastAsia" w:ascii="宋体" w:hAnsi="宋体" w:cs="宋体"/>
          <w:sz w:val="36"/>
          <w:szCs w:val="36"/>
        </w:rPr>
        <w:t>年</w:t>
      </w:r>
      <w:r>
        <w:rPr>
          <w:rFonts w:hint="eastAsia" w:ascii="宋体" w:hAnsi="宋体" w:cs="宋体"/>
          <w:sz w:val="36"/>
          <w:szCs w:val="36"/>
          <w:lang w:eastAsia="zh-CN"/>
        </w:rPr>
        <w:t>十</w:t>
      </w:r>
      <w:r>
        <w:rPr>
          <w:rFonts w:hint="eastAsia" w:ascii="宋体" w:hAnsi="宋体" w:cs="宋体"/>
          <w:sz w:val="36"/>
          <w:szCs w:val="36"/>
        </w:rPr>
        <w:t>月</w:t>
      </w:r>
    </w:p>
    <w:p>
      <w:pPr>
        <w:spacing w:after="312" w:afterLines="100"/>
        <w:jc w:val="center"/>
        <w:rPr>
          <w:rFonts w:hint="eastAsia" w:ascii="宋体" w:hAnsi="宋体" w:cs="宋体"/>
          <w:sz w:val="44"/>
          <w:szCs w:val="44"/>
        </w:rPr>
      </w:pPr>
    </w:p>
    <w:p>
      <w:pPr>
        <w:spacing w:after="312" w:afterLines="100"/>
        <w:jc w:val="center"/>
        <w:rPr>
          <w:rFonts w:hint="eastAsia" w:ascii="宋体" w:hAnsi="宋体" w:cs="宋体"/>
          <w:sz w:val="44"/>
          <w:szCs w:val="44"/>
        </w:rPr>
      </w:pPr>
    </w:p>
    <w:p>
      <w:pPr>
        <w:spacing w:after="312" w:afterLines="100"/>
        <w:jc w:val="center"/>
        <w:rPr>
          <w:rFonts w:hint="eastAsia" w:ascii="宋体" w:hAnsi="宋体" w:cs="宋体"/>
          <w:sz w:val="44"/>
          <w:szCs w:val="44"/>
        </w:rPr>
      </w:pPr>
    </w:p>
    <w:p>
      <w:pPr>
        <w:spacing w:after="312" w:afterLines="100"/>
        <w:jc w:val="center"/>
        <w:rPr>
          <w:rFonts w:hint="eastAsia" w:ascii="宋体" w:hAnsi="宋体" w:cs="宋体"/>
          <w:sz w:val="44"/>
          <w:szCs w:val="44"/>
        </w:rPr>
      </w:pPr>
      <w:r>
        <w:rPr>
          <w:rFonts w:hint="eastAsia" w:ascii="宋体" w:hAnsi="宋体" w:cs="宋体"/>
          <w:sz w:val="44"/>
          <w:szCs w:val="44"/>
        </w:rPr>
        <w:t>目  录</w:t>
      </w:r>
    </w:p>
    <w:p>
      <w:pPr>
        <w:spacing w:after="312" w:afterLines="100"/>
        <w:jc w:val="center"/>
        <w:rPr>
          <w:rFonts w:hint="eastAsia" w:ascii="宋体" w:hAnsi="宋体" w:cs="宋体"/>
          <w:sz w:val="44"/>
          <w:szCs w:val="44"/>
        </w:rPr>
      </w:pPr>
    </w:p>
    <w:p>
      <w:pPr>
        <w:numPr>
          <w:ilvl w:val="0"/>
          <w:numId w:val="1"/>
        </w:numPr>
        <w:ind w:right="-82" w:rightChars="-39" w:firstLine="0"/>
        <w:rPr>
          <w:rFonts w:hint="eastAsia" w:ascii="宋体" w:hAnsi="宋体" w:cs="宋体"/>
          <w:sz w:val="32"/>
          <w:szCs w:val="32"/>
        </w:rPr>
      </w:pPr>
      <w:r>
        <w:rPr>
          <w:rFonts w:hint="eastAsia" w:ascii="宋体" w:hAnsi="宋体" w:cs="宋体"/>
          <w:sz w:val="32"/>
          <w:szCs w:val="32"/>
        </w:rPr>
        <w:t>标的介绍</w:t>
      </w:r>
    </w:p>
    <w:p>
      <w:pPr>
        <w:numPr>
          <w:ilvl w:val="0"/>
          <w:numId w:val="1"/>
        </w:numPr>
        <w:ind w:right="-82" w:rightChars="-39" w:firstLine="0"/>
        <w:rPr>
          <w:rFonts w:hint="eastAsia" w:ascii="宋体" w:hAnsi="宋体" w:cs="宋体"/>
          <w:sz w:val="32"/>
          <w:szCs w:val="32"/>
        </w:rPr>
      </w:pPr>
      <w:r>
        <w:rPr>
          <w:rFonts w:hint="eastAsia" w:ascii="宋体" w:hAnsi="宋体" w:cs="宋体"/>
          <w:sz w:val="32"/>
          <w:szCs w:val="32"/>
        </w:rPr>
        <w:t>竞买人资格要求</w:t>
      </w:r>
    </w:p>
    <w:p>
      <w:pPr>
        <w:numPr>
          <w:ilvl w:val="0"/>
          <w:numId w:val="1"/>
        </w:numPr>
        <w:ind w:right="-82" w:rightChars="-39" w:firstLine="0"/>
        <w:rPr>
          <w:rFonts w:hint="eastAsia" w:ascii="宋体" w:hAnsi="宋体" w:cs="宋体"/>
          <w:sz w:val="32"/>
          <w:szCs w:val="32"/>
        </w:rPr>
      </w:pPr>
      <w:r>
        <w:rPr>
          <w:rFonts w:hint="eastAsia" w:ascii="宋体" w:hAnsi="宋体" w:cs="宋体"/>
          <w:sz w:val="32"/>
          <w:szCs w:val="32"/>
        </w:rPr>
        <w:t>拍卖规则</w:t>
      </w:r>
    </w:p>
    <w:p>
      <w:pPr>
        <w:numPr>
          <w:ilvl w:val="0"/>
          <w:numId w:val="1"/>
        </w:numPr>
        <w:ind w:right="-82" w:rightChars="-39" w:firstLine="0"/>
        <w:rPr>
          <w:rFonts w:hint="eastAsia" w:ascii="宋体" w:hAnsi="宋体" w:cs="宋体"/>
          <w:sz w:val="32"/>
          <w:szCs w:val="32"/>
        </w:rPr>
      </w:pPr>
      <w:r>
        <w:rPr>
          <w:rFonts w:hint="eastAsia" w:ascii="宋体" w:hAnsi="宋体" w:cs="宋体"/>
          <w:sz w:val="32"/>
          <w:szCs w:val="32"/>
        </w:rPr>
        <w:t>特别说明</w:t>
      </w:r>
    </w:p>
    <w:p>
      <w:pPr>
        <w:numPr>
          <w:ilvl w:val="0"/>
          <w:numId w:val="1"/>
        </w:numPr>
        <w:ind w:right="-82" w:rightChars="-39" w:firstLine="0"/>
        <w:rPr>
          <w:rFonts w:hint="eastAsia" w:ascii="宋体" w:hAnsi="宋体" w:cs="宋体"/>
          <w:sz w:val="32"/>
          <w:szCs w:val="32"/>
        </w:rPr>
      </w:pPr>
      <w:r>
        <w:rPr>
          <w:rFonts w:hint="eastAsia" w:ascii="宋体" w:hAnsi="宋体" w:cs="宋体"/>
          <w:sz w:val="32"/>
          <w:szCs w:val="32"/>
        </w:rPr>
        <w:t>竞买合同</w:t>
      </w:r>
    </w:p>
    <w:p>
      <w:pPr>
        <w:ind w:left="420" w:right="-82" w:rightChars="-39"/>
        <w:rPr>
          <w:rFonts w:hint="eastAsia" w:ascii="宋体" w:hAnsi="宋体" w:cs="宋体"/>
          <w:sz w:val="32"/>
          <w:szCs w:val="32"/>
        </w:rPr>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 w:beforeLines="50" w:after="312" w:afterLines="100" w:line="240" w:lineRule="auto"/>
        <w:jc w:val="center"/>
        <w:textAlignment w:val="auto"/>
        <w:outlineLvl w:val="0"/>
        <w:rPr>
          <w:rFonts w:hint="eastAsia" w:ascii="宋体" w:hAnsi="宋体" w:cs="宋体"/>
          <w:b/>
          <w:bCs/>
          <w:sz w:val="44"/>
          <w:szCs w:val="44"/>
        </w:rPr>
      </w:pPr>
      <w:r>
        <w:rPr>
          <w:rFonts w:hint="eastAsia" w:ascii="宋体" w:hAnsi="宋体" w:cs="宋体"/>
          <w:b/>
          <w:bCs/>
          <w:sz w:val="44"/>
          <w:szCs w:val="44"/>
        </w:rPr>
        <w:t>一、标的介绍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b/>
          <w:bCs/>
          <w:sz w:val="28"/>
          <w:szCs w:val="28"/>
          <w:lang w:val="en-US" w:eastAsia="zh-CN"/>
        </w:rPr>
      </w:pPr>
      <w:r>
        <w:rPr>
          <w:rFonts w:hint="eastAsia" w:ascii="宋体" w:hAnsi="宋体" w:cs="宋体"/>
          <w:sz w:val="28"/>
          <w:szCs w:val="28"/>
          <w:highlight w:val="none"/>
          <w:lang w:val="en-US" w:eastAsia="zh-CN"/>
        </w:rPr>
        <w:t>中原银行股份有限公司焦作分行处置车辆一批</w:t>
      </w:r>
      <w:r>
        <w:rPr>
          <w:rFonts w:hint="eastAsia" w:ascii="宋体" w:hAnsi="宋体" w:eastAsia="宋体" w:cs="宋体"/>
          <w:sz w:val="28"/>
          <w:szCs w:val="28"/>
          <w:highlight w:val="none"/>
          <w:lang w:val="en-US" w:eastAsia="zh-CN"/>
        </w:rPr>
        <w:t>。</w:t>
      </w:r>
      <w:r>
        <w:rPr>
          <w:rFonts w:hint="eastAsia" w:ascii="宋体" w:hAnsi="宋体" w:eastAsia="宋体" w:cs="Times New Roman"/>
          <w:sz w:val="28"/>
          <w:szCs w:val="28"/>
        </w:rPr>
        <w:t xml:space="preserve">               </w:t>
      </w:r>
      <w:r>
        <w:rPr>
          <w:rFonts w:hint="eastAsia" w:ascii="宋体" w:hAnsi="宋体" w:eastAsia="宋体" w:cs="Times New Roman"/>
          <w:b/>
          <w:bCs/>
          <w:sz w:val="28"/>
          <w:szCs w:val="28"/>
        </w:rPr>
        <w:t xml:space="preserve"> </w:t>
      </w:r>
      <w:r>
        <w:rPr>
          <w:rFonts w:hint="eastAsia" w:ascii="宋体" w:hAnsi="宋体" w:eastAsia="宋体" w:cs="Times New Roman"/>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z w:val="28"/>
          <w:szCs w:val="28"/>
        </w:rPr>
      </w:pPr>
      <w:r>
        <w:rPr>
          <w:rFonts w:hint="eastAsia" w:ascii="宋体" w:hAnsi="宋体" w:cs="宋体"/>
          <w:b/>
          <w:bCs/>
          <w:sz w:val="44"/>
          <w:szCs w:val="44"/>
        </w:rPr>
        <w:t>二、竞买人资格要求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一、竞买人资格要求：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Arial" w:hAnsi="Arial" w:cs="Arial"/>
          <w:b w:val="0"/>
          <w:bCs w:val="0"/>
          <w:i w:val="0"/>
          <w:iCs w:val="0"/>
          <w:caps w:val="0"/>
          <w:color w:val="auto"/>
          <w:spacing w:val="0"/>
          <w:sz w:val="28"/>
          <w:szCs w:val="28"/>
          <w:shd w:val="clear" w:fill="FFFFFF"/>
        </w:rPr>
      </w:pPr>
      <w:r>
        <w:rPr>
          <w:rFonts w:hint="default" w:ascii="Arial" w:hAnsi="Arial" w:cs="Arial"/>
          <w:b w:val="0"/>
          <w:bCs w:val="0"/>
          <w:i w:val="0"/>
          <w:iCs w:val="0"/>
          <w:caps w:val="0"/>
          <w:color w:val="auto"/>
          <w:spacing w:val="0"/>
          <w:sz w:val="28"/>
          <w:szCs w:val="28"/>
          <w:shd w:val="clear" w:fill="FFFFFF"/>
        </w:rPr>
        <w:t>竞买人个人需上传有效身份证件，企业必须具有独立法人资格并上传营业执照及法人身份证、委托人身份证。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kern w:val="2"/>
          <w:sz w:val="28"/>
          <w:szCs w:val="28"/>
          <w:lang w:val="en-US" w:eastAsia="zh-CN" w:bidi="ar-SA"/>
        </w:rPr>
        <w:t>二、</w:t>
      </w:r>
      <w:r>
        <w:rPr>
          <w:rFonts w:hint="eastAsia" w:ascii="宋体" w:hAnsi="宋体" w:eastAsia="宋体" w:cs="宋体"/>
          <w:sz w:val="28"/>
          <w:szCs w:val="28"/>
          <w:highlight w:val="none"/>
        </w:rPr>
        <w:t>竞买保证金交纳</w:t>
      </w:r>
      <w:r>
        <w:rPr>
          <w:rFonts w:hint="eastAsia" w:ascii="宋体" w:hAnsi="宋体" w:eastAsia="宋体" w:cs="宋体"/>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标的1：</w:t>
      </w:r>
      <w:r>
        <w:rPr>
          <w:rFonts w:hint="eastAsia" w:ascii="宋体" w:hAnsi="宋体" w:cs="宋体"/>
          <w:sz w:val="28"/>
          <w:szCs w:val="28"/>
          <w:highlight w:val="none"/>
          <w:lang w:val="en-US" w:eastAsia="zh-CN"/>
        </w:rPr>
        <w:t>豫H96678奥德赛牌小型普通客车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壹</w:t>
      </w:r>
      <w:r>
        <w:rPr>
          <w:rFonts w:hint="eastAsia" w:ascii="宋体" w:hAnsi="宋体" w:eastAsia="宋体" w:cs="宋体"/>
          <w:sz w:val="28"/>
          <w:szCs w:val="28"/>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标的2：</w:t>
      </w:r>
      <w:r>
        <w:rPr>
          <w:rFonts w:hint="eastAsia" w:ascii="宋体" w:hAnsi="宋体" w:cs="宋体"/>
          <w:sz w:val="28"/>
          <w:szCs w:val="28"/>
          <w:highlight w:val="none"/>
          <w:lang w:val="en-US" w:eastAsia="zh-CN"/>
        </w:rPr>
        <w:t>豫H6323R奥德赛牌小型普通客车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壹</w:t>
      </w:r>
      <w:r>
        <w:rPr>
          <w:rFonts w:hint="eastAsia" w:ascii="宋体" w:hAnsi="宋体" w:eastAsia="宋体" w:cs="宋体"/>
          <w:sz w:val="28"/>
          <w:szCs w:val="28"/>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标的3：豫H28F80夏朗牌小型普通客车，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贰</w:t>
      </w:r>
      <w:r>
        <w:rPr>
          <w:rFonts w:hint="eastAsia" w:ascii="宋体" w:hAnsi="宋体" w:eastAsia="宋体" w:cs="宋体"/>
          <w:sz w:val="28"/>
          <w:szCs w:val="28"/>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标的4：豫HHU026力帆牌轻型厢式货车，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伍仟</w:t>
      </w:r>
      <w:r>
        <w:rPr>
          <w:rFonts w:hint="eastAsia" w:ascii="宋体" w:hAnsi="宋体" w:eastAsia="宋体" w:cs="宋体"/>
          <w:sz w:val="28"/>
          <w:szCs w:val="28"/>
          <w:highlight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标的5：豫HHU022力帆牌轻型厢式货车，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伍仟</w:t>
      </w:r>
      <w:r>
        <w:rPr>
          <w:rFonts w:hint="eastAsia" w:ascii="宋体" w:hAnsi="宋体" w:eastAsia="宋体" w:cs="宋体"/>
          <w:sz w:val="28"/>
          <w:szCs w:val="28"/>
          <w:highlight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标的6：豫HD3693江铃全顺牌中型普通客车，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壹</w:t>
      </w:r>
      <w:r>
        <w:rPr>
          <w:rFonts w:hint="eastAsia" w:ascii="宋体" w:hAnsi="宋体" w:eastAsia="宋体" w:cs="宋体"/>
          <w:sz w:val="28"/>
          <w:szCs w:val="28"/>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交纳方式：转账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账户名称：河南一泰拍卖有限公司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开户行：河南修武农村商业银行股份有限公司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账号：2840</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8001</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2000</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00106</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报名展示及</w:t>
      </w:r>
      <w:r>
        <w:rPr>
          <w:rFonts w:hint="eastAsia" w:ascii="宋体" w:hAnsi="宋体" w:eastAsia="宋体" w:cs="宋体"/>
          <w:sz w:val="28"/>
          <w:szCs w:val="28"/>
          <w:highlight w:val="none"/>
        </w:rPr>
        <w:t>保证金交纳截止时间：</w:t>
      </w:r>
      <w:r>
        <w:rPr>
          <w:rFonts w:hint="eastAsia" w:ascii="宋体" w:hAnsi="宋体" w:cs="宋体"/>
          <w:sz w:val="28"/>
          <w:szCs w:val="28"/>
          <w:highlight w:val="none"/>
          <w:lang w:val="en-US" w:eastAsia="zh-CN"/>
        </w:rPr>
        <w:t>11</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9:00至</w:t>
      </w:r>
      <w:r>
        <w:rPr>
          <w:rFonts w:hint="eastAsia" w:ascii="宋体" w:hAnsi="宋体" w:cs="宋体"/>
          <w:sz w:val="28"/>
          <w:szCs w:val="28"/>
          <w:highlight w:val="none"/>
          <w:lang w:val="en-US" w:eastAsia="zh-CN"/>
        </w:rPr>
        <w:t>11</w:t>
      </w:r>
      <w:r>
        <w:rPr>
          <w:rFonts w:hint="eastAsia" w:ascii="宋体" w:hAnsi="宋体" w:eastAsia="宋体" w:cs="宋体"/>
          <w:sz w:val="28"/>
          <w:szCs w:val="28"/>
          <w:highlight w:val="none"/>
          <w:lang w:val="en-US" w:eastAsia="zh-CN"/>
        </w:rPr>
        <w:t>月</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lang w:val="en-US" w:eastAsia="zh-CN"/>
        </w:rPr>
        <w:t>日</w:t>
      </w: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rPr>
        <w:t>:00。</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highlight w:val="none"/>
        </w:rPr>
      </w:pPr>
      <w:r>
        <w:rPr>
          <w:rFonts w:hint="eastAsia" w:ascii="宋体" w:hAnsi="宋体" w:eastAsia="宋体" w:cs="Times New Roman"/>
          <w:sz w:val="28"/>
          <w:szCs w:val="28"/>
          <w:highlight w:val="none"/>
          <w:lang w:eastAsia="zh-CN"/>
        </w:rPr>
        <w:t>三</w:t>
      </w:r>
      <w:r>
        <w:rPr>
          <w:rFonts w:hint="eastAsia" w:ascii="宋体" w:hAnsi="宋体" w:eastAsia="宋体" w:cs="Times New Roman"/>
          <w:sz w:val="28"/>
          <w:szCs w:val="28"/>
          <w:highlight w:val="none"/>
        </w:rPr>
        <w:t>、拍卖会规定：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s="宋体"/>
          <w:b w:val="0"/>
          <w:bCs/>
          <w:sz w:val="28"/>
          <w:szCs w:val="28"/>
        </w:rPr>
      </w:pPr>
      <w:r>
        <w:rPr>
          <w:rFonts w:hint="eastAsia" w:ascii="宋体" w:hAnsi="宋体" w:cs="宋体"/>
          <w:b w:val="0"/>
          <w:bCs/>
          <w:sz w:val="28"/>
          <w:szCs w:val="28"/>
          <w:highlight w:val="none"/>
        </w:rPr>
        <w:t>1、</w:t>
      </w:r>
      <w:r>
        <w:rPr>
          <w:rFonts w:hint="eastAsia" w:ascii="宋体" w:hAnsi="宋体" w:cs="宋体"/>
          <w:b w:val="0"/>
          <w:bCs/>
          <w:sz w:val="28"/>
          <w:szCs w:val="28"/>
          <w:highlight w:val="none"/>
          <w:lang w:eastAsia="zh-CN"/>
        </w:rPr>
        <w:t>拍卖会</w:t>
      </w:r>
      <w:r>
        <w:rPr>
          <w:rFonts w:hint="eastAsia" w:ascii="宋体" w:hAnsi="宋体" w:cs="宋体"/>
          <w:b w:val="0"/>
          <w:bCs/>
          <w:sz w:val="28"/>
          <w:szCs w:val="28"/>
          <w:highlight w:val="none"/>
        </w:rPr>
        <w:t>于202</w:t>
      </w:r>
      <w:r>
        <w:rPr>
          <w:rFonts w:hint="eastAsia" w:ascii="宋体" w:hAnsi="宋体" w:cs="宋体"/>
          <w:b w:val="0"/>
          <w:bCs/>
          <w:sz w:val="28"/>
          <w:szCs w:val="28"/>
          <w:highlight w:val="none"/>
          <w:lang w:val="en-US" w:eastAsia="zh-CN"/>
        </w:rPr>
        <w:t>3</w:t>
      </w:r>
      <w:r>
        <w:rPr>
          <w:rFonts w:hint="eastAsia" w:ascii="宋体" w:hAnsi="宋体" w:cs="宋体"/>
          <w:b w:val="0"/>
          <w:bCs/>
          <w:sz w:val="28"/>
          <w:szCs w:val="28"/>
          <w:highlight w:val="none"/>
        </w:rPr>
        <w:t>年</w:t>
      </w:r>
      <w:r>
        <w:rPr>
          <w:rFonts w:hint="eastAsia" w:ascii="宋体" w:hAnsi="宋体" w:cs="宋体"/>
          <w:b w:val="0"/>
          <w:bCs/>
          <w:sz w:val="28"/>
          <w:szCs w:val="28"/>
          <w:highlight w:val="none"/>
          <w:lang w:val="en-US" w:eastAsia="zh-CN"/>
        </w:rPr>
        <w:t>11</w:t>
      </w:r>
      <w:r>
        <w:rPr>
          <w:rFonts w:hint="eastAsia" w:ascii="宋体" w:hAnsi="宋体" w:cs="宋体"/>
          <w:b w:val="0"/>
          <w:bCs/>
          <w:sz w:val="28"/>
          <w:szCs w:val="28"/>
          <w:highlight w:val="none"/>
        </w:rPr>
        <w:t>月</w:t>
      </w:r>
      <w:r>
        <w:rPr>
          <w:rFonts w:hint="eastAsia" w:ascii="宋体" w:hAnsi="宋体" w:cs="宋体"/>
          <w:b w:val="0"/>
          <w:bCs/>
          <w:sz w:val="28"/>
          <w:szCs w:val="28"/>
          <w:highlight w:val="none"/>
          <w:lang w:val="en-US" w:eastAsia="zh-CN"/>
        </w:rPr>
        <w:t>6</w:t>
      </w:r>
      <w:r>
        <w:rPr>
          <w:rFonts w:hint="eastAsia" w:ascii="宋体" w:hAnsi="宋体" w:cs="宋体"/>
          <w:b w:val="0"/>
          <w:bCs/>
          <w:sz w:val="28"/>
          <w:szCs w:val="28"/>
          <w:highlight w:val="none"/>
        </w:rPr>
        <w:t>日上午</w:t>
      </w:r>
      <w:r>
        <w:rPr>
          <w:rFonts w:hint="eastAsia" w:ascii="宋体" w:hAnsi="宋体" w:cs="宋体"/>
          <w:b w:val="0"/>
          <w:bCs/>
          <w:sz w:val="28"/>
          <w:szCs w:val="28"/>
          <w:highlight w:val="none"/>
          <w:lang w:val="en-US" w:eastAsia="zh-CN"/>
        </w:rPr>
        <w:t>9</w:t>
      </w:r>
      <w:r>
        <w:rPr>
          <w:rFonts w:hint="eastAsia" w:ascii="宋体" w:hAnsi="宋体" w:cs="宋体"/>
          <w:b w:val="0"/>
          <w:bCs/>
          <w:sz w:val="28"/>
          <w:szCs w:val="28"/>
          <w:highlight w:val="none"/>
        </w:rPr>
        <w:t>时</w:t>
      </w:r>
      <w:r>
        <w:rPr>
          <w:rFonts w:hint="eastAsia" w:ascii="宋体" w:hAnsi="宋体" w:cs="宋体"/>
          <w:b w:val="0"/>
          <w:bCs/>
          <w:sz w:val="28"/>
          <w:szCs w:val="28"/>
          <w:highlight w:val="none"/>
          <w:lang w:val="en-US" w:eastAsia="zh-CN"/>
        </w:rPr>
        <w:t>30分</w:t>
      </w:r>
      <w:r>
        <w:rPr>
          <w:rFonts w:hint="eastAsia" w:ascii="宋体" w:hAnsi="宋体" w:cs="宋体"/>
          <w:b w:val="0"/>
          <w:bCs/>
          <w:sz w:val="28"/>
          <w:szCs w:val="28"/>
          <w:highlight w:val="none"/>
        </w:rPr>
        <w:t>在</w:t>
      </w:r>
      <w:r>
        <w:rPr>
          <w:rFonts w:hint="eastAsia" w:ascii="宋体" w:hAnsi="宋体" w:eastAsia="宋体" w:cs="宋体"/>
          <w:sz w:val="28"/>
          <w:szCs w:val="28"/>
          <w:highlight w:val="none"/>
          <w:lang w:eastAsia="zh-CN"/>
        </w:rPr>
        <w:t>焦作凯越大酒店</w:t>
      </w:r>
      <w:r>
        <w:rPr>
          <w:rFonts w:hint="eastAsia" w:ascii="宋体" w:hAnsi="宋体" w:eastAsia="宋体" w:cs="宋体"/>
          <w:sz w:val="28"/>
          <w:szCs w:val="28"/>
          <w:highlight w:val="none"/>
          <w:lang w:val="en-US" w:eastAsia="zh-CN"/>
        </w:rPr>
        <w:t>8楼小会议室</w:t>
      </w:r>
      <w:r>
        <w:rPr>
          <w:rFonts w:hint="eastAsia" w:ascii="宋体" w:hAnsi="宋体" w:cs="宋体"/>
          <w:b w:val="0"/>
          <w:bCs/>
          <w:sz w:val="28"/>
          <w:szCs w:val="28"/>
          <w:highlight w:val="none"/>
        </w:rPr>
        <w:t>公开</w:t>
      </w:r>
      <w:r>
        <w:rPr>
          <w:rFonts w:hint="eastAsia" w:ascii="宋体" w:hAnsi="宋体" w:cs="宋体"/>
          <w:b w:val="0"/>
          <w:bCs/>
          <w:sz w:val="28"/>
          <w:szCs w:val="28"/>
          <w:highlight w:val="none"/>
          <w:lang w:eastAsia="zh-CN"/>
        </w:rPr>
        <w:t>举行</w:t>
      </w:r>
      <w:r>
        <w:rPr>
          <w:rFonts w:hint="eastAsia" w:ascii="宋体" w:hAnsi="宋体" w:cs="宋体"/>
          <w:b w:val="0"/>
          <w:bCs/>
          <w:sz w:val="28"/>
          <w:szCs w:val="28"/>
          <w:highlight w:val="none"/>
        </w:rPr>
        <w:t>，取得竞买资格的竞买人</w:t>
      </w:r>
      <w:r>
        <w:rPr>
          <w:rFonts w:hint="eastAsia" w:ascii="宋体" w:hAnsi="宋体" w:cs="宋体"/>
          <w:b w:val="0"/>
          <w:bCs/>
          <w:sz w:val="28"/>
          <w:szCs w:val="28"/>
        </w:rPr>
        <w:t>需按规定携带保证金交款凭证以及个人身份证（或授权委托书及委托代理人身份证）于拍卖会前签到并领取统一制作的竞价号牌，竞买人持竞价号牌进场。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2、本次竞价采取报价制，以价高者得为原则确定</w:t>
      </w:r>
      <w:r>
        <w:rPr>
          <w:rFonts w:hint="eastAsia" w:ascii="宋体" w:hAnsi="宋体" w:cs="宋体"/>
          <w:sz w:val="28"/>
          <w:szCs w:val="28"/>
          <w:highlight w:val="none"/>
          <w:lang w:eastAsia="zh-CN"/>
        </w:rPr>
        <w:t>买受人</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3、本次竞价以增价方式进行报价，每次加价幅度为主持人宣布的增价幅度的整数倍数。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4、竞买人以举牌的方式报价，一经报出，不得撤回。</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44"/>
          <w:szCs w:val="44"/>
        </w:rPr>
      </w:pPr>
      <w:r>
        <w:rPr>
          <w:rFonts w:hint="eastAsia" w:ascii="宋体" w:hAnsi="宋体" w:cs="宋体"/>
          <w:sz w:val="28"/>
          <w:szCs w:val="28"/>
        </w:rPr>
        <w:t>5、在</w:t>
      </w:r>
      <w:r>
        <w:rPr>
          <w:rFonts w:hint="eastAsia" w:ascii="宋体" w:hAnsi="宋体" w:cs="宋体"/>
          <w:sz w:val="28"/>
          <w:szCs w:val="28"/>
          <w:highlight w:val="none"/>
          <w:lang w:eastAsia="zh-CN"/>
        </w:rPr>
        <w:t>竞买</w:t>
      </w:r>
      <w:r>
        <w:rPr>
          <w:rFonts w:hint="eastAsia" w:ascii="宋体" w:hAnsi="宋体" w:cs="宋体"/>
          <w:sz w:val="28"/>
          <w:szCs w:val="28"/>
          <w:highlight w:val="none"/>
        </w:rPr>
        <w:t>期间，</w:t>
      </w:r>
      <w:r>
        <w:rPr>
          <w:rFonts w:hint="eastAsia" w:ascii="宋体" w:hAnsi="宋体" w:cs="宋体"/>
          <w:sz w:val="28"/>
          <w:szCs w:val="28"/>
          <w:highlight w:val="none"/>
          <w:lang w:eastAsia="zh-CN"/>
        </w:rPr>
        <w:t>竞买</w:t>
      </w:r>
      <w:r>
        <w:rPr>
          <w:rFonts w:hint="eastAsia" w:ascii="宋体" w:hAnsi="宋体" w:cs="宋体"/>
          <w:sz w:val="28"/>
          <w:szCs w:val="28"/>
          <w:highlight w:val="none"/>
        </w:rPr>
        <w:t>人</w:t>
      </w:r>
      <w:r>
        <w:rPr>
          <w:rFonts w:hint="eastAsia" w:ascii="宋体" w:hAnsi="宋体" w:cs="宋体"/>
          <w:sz w:val="28"/>
          <w:szCs w:val="28"/>
        </w:rPr>
        <w:t>可多次报价。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534" w:firstLineChars="800"/>
        <w:textAlignment w:val="auto"/>
        <w:rPr>
          <w:rFonts w:hint="eastAsia" w:ascii="宋体" w:hAnsi="宋体" w:eastAsia="宋体" w:cs="Times New Roman"/>
          <w:b/>
          <w:bCs/>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534" w:firstLineChars="800"/>
        <w:textAlignment w:val="auto"/>
        <w:rPr>
          <w:rFonts w:hint="eastAsia" w:ascii="宋体" w:hAnsi="宋体" w:eastAsia="宋体" w:cs="Times New Roman"/>
          <w:b/>
          <w:bCs/>
          <w:sz w:val="44"/>
          <w:szCs w:val="44"/>
        </w:rPr>
      </w:pPr>
      <w:r>
        <w:rPr>
          <w:rFonts w:hint="eastAsia" w:ascii="宋体" w:hAnsi="宋体" w:eastAsia="宋体" w:cs="Times New Roman"/>
          <w:b/>
          <w:bCs/>
          <w:sz w:val="44"/>
          <w:szCs w:val="44"/>
          <w:lang w:eastAsia="zh-CN"/>
        </w:rPr>
        <w:t>三、</w:t>
      </w:r>
      <w:r>
        <w:rPr>
          <w:rFonts w:hint="eastAsia" w:ascii="宋体" w:hAnsi="宋体" w:eastAsia="宋体" w:cs="Times New Roman"/>
          <w:b/>
          <w:bCs/>
          <w:sz w:val="44"/>
          <w:szCs w:val="44"/>
        </w:rPr>
        <w:t>拍卖规则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1、</w:t>
      </w:r>
      <w:r>
        <w:rPr>
          <w:rFonts w:hint="eastAsia" w:ascii="宋体" w:hAnsi="宋体" w:eastAsia="宋体" w:cs="Times New Roman"/>
          <w:sz w:val="28"/>
          <w:szCs w:val="28"/>
        </w:rPr>
        <w:t>本规则依据《中华人民共和国拍卖法》及相关法律法规，参照国际通行惯例制订，参加本次拍卖会的竞买人必须遵守本规则并依此对自已在拍卖活动中的行为负责。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2、</w:t>
      </w:r>
      <w:r>
        <w:rPr>
          <w:rFonts w:hint="eastAsia" w:ascii="宋体" w:hAnsi="宋体" w:eastAsia="宋体" w:cs="Times New Roman"/>
          <w:sz w:val="28"/>
          <w:szCs w:val="28"/>
        </w:rPr>
        <w:t>本公司提供的有关拍卖标的的信息材料包括文字资料及口头说明等仅供竞买人参考，对于拍卖标的瑕疵，本公司将尽可能地向竞买人予以说明，但不承担瑕疵担保责任。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3、</w:t>
      </w:r>
      <w:r>
        <w:rPr>
          <w:rFonts w:hint="eastAsia" w:ascii="宋体" w:hAnsi="宋体" w:eastAsia="宋体" w:cs="Times New Roman"/>
          <w:sz w:val="28"/>
          <w:szCs w:val="28"/>
        </w:rPr>
        <w:t>拍卖展示期间，竞买人应前往拍卖标的所在地点，现场察看拍卖标的，</w:t>
      </w:r>
      <w:r>
        <w:rPr>
          <w:rFonts w:hint="eastAsia" w:ascii="宋体" w:hAnsi="宋体" w:cs="宋体"/>
          <w:sz w:val="28"/>
          <w:szCs w:val="28"/>
        </w:rPr>
        <w:t>仔细审验</w:t>
      </w:r>
      <w:r>
        <w:rPr>
          <w:rFonts w:hint="eastAsia" w:ascii="宋体" w:hAnsi="宋体" w:eastAsia="宋体" w:cs="Times New Roman"/>
          <w:sz w:val="28"/>
          <w:szCs w:val="28"/>
        </w:rPr>
        <w:t>和了解该标的的状况，竞买人在该现状条件下，自行决定竞买行为并自行承担相关责任。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4、</w:t>
      </w:r>
      <w:r>
        <w:rPr>
          <w:rFonts w:hint="eastAsia" w:ascii="宋体" w:hAnsi="宋体" w:eastAsia="宋体" w:cs="Times New Roman"/>
          <w:sz w:val="28"/>
          <w:szCs w:val="28"/>
        </w:rPr>
        <w:t>竞买人应于拍卖前凭本人身份证或营业执照、单位证明等有效证件填写竞买人登记表，签署竞买合同，交付竞买保证金（下称保证金）并领取竞买号牌以取得竞买资格。竞买人委托他人代为竞买的，代理人须出具有效的委托文件及本人身份证，否则将视作代理人以自已的身份竞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5、</w:t>
      </w:r>
      <w:r>
        <w:rPr>
          <w:rFonts w:hint="eastAsia" w:ascii="宋体" w:hAnsi="宋体" w:eastAsia="宋体" w:cs="Times New Roman"/>
          <w:sz w:val="28"/>
          <w:szCs w:val="28"/>
        </w:rPr>
        <w:t>竞买未成交的，竞买人可凭有关票据全额无息取回其所</w:t>
      </w:r>
      <w:r>
        <w:rPr>
          <w:rFonts w:hint="eastAsia" w:ascii="宋体" w:hAnsi="宋体" w:eastAsia="宋体" w:cs="Times New Roman"/>
          <w:sz w:val="28"/>
          <w:szCs w:val="28"/>
          <w:lang w:eastAsia="zh-CN"/>
        </w:rPr>
        <w:t>交</w:t>
      </w:r>
      <w:r>
        <w:rPr>
          <w:rFonts w:hint="eastAsia" w:ascii="宋体" w:hAnsi="宋体" w:eastAsia="宋体" w:cs="Times New Roman"/>
          <w:sz w:val="28"/>
          <w:szCs w:val="28"/>
        </w:rPr>
        <w:t>纳的保证金。成交后反悔的竞买人无权要求返还保证金，并承担《中华人民共和国拍卖法》规定的相关法律责任。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6、</w:t>
      </w:r>
      <w:r>
        <w:rPr>
          <w:rFonts w:hint="eastAsia" w:ascii="宋体" w:hAnsi="宋体" w:eastAsia="宋体" w:cs="Times New Roman"/>
          <w:sz w:val="28"/>
          <w:szCs w:val="28"/>
        </w:rPr>
        <w:t>本公司有权拒绝任何不宜参加拍卖活动的人员进入拍卖场所，有权对拍卖现场的秩序进行管理。竞买人必须遵守场内公共秩序不得阻挠其他竞买人叫价竞投，不得阻碍拍卖师进行正常工作，更不能有操纵、垄断、恶意串通等违法行为，一经发现本公司将取消其竞买资格，保证金不予返还，并依法追究相应的法律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7、</w:t>
      </w:r>
      <w:r>
        <w:rPr>
          <w:rFonts w:hint="eastAsia" w:ascii="宋体" w:hAnsi="宋体" w:eastAsia="宋体" w:cs="Times New Roman"/>
          <w:sz w:val="28"/>
          <w:szCs w:val="28"/>
        </w:rPr>
        <w:t>拍卖过程中，竞买人一经应价或加价，即表明已认可拍卖标的的瑕疵与现状，竞买人不得反悔，当其他竞买人有更高应价时，其应价自然失效。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8、</w:t>
      </w:r>
      <w:r>
        <w:rPr>
          <w:rFonts w:hint="eastAsia" w:ascii="宋体" w:hAnsi="宋体" w:eastAsia="宋体" w:cs="Times New Roman"/>
          <w:sz w:val="28"/>
          <w:szCs w:val="28"/>
        </w:rPr>
        <w:t>拍卖会以拍卖师敲槌为准表示拍卖成交，拍卖成交后买受人应当签署</w:t>
      </w:r>
      <w:r>
        <w:rPr>
          <w:rFonts w:hint="eastAsia" w:ascii="宋体" w:hAnsi="宋体" w:eastAsia="宋体" w:cs="Times New Roman"/>
          <w:sz w:val="28"/>
          <w:szCs w:val="28"/>
          <w:lang w:eastAsia="zh-CN"/>
        </w:rPr>
        <w:t>拍卖</w:t>
      </w:r>
      <w:r>
        <w:rPr>
          <w:rFonts w:hint="eastAsia" w:ascii="宋体" w:hAnsi="宋体" w:eastAsia="宋体" w:cs="Times New Roman"/>
          <w:sz w:val="28"/>
          <w:szCs w:val="28"/>
        </w:rPr>
        <w:t>成交确认书，买受人应于《拍卖成交确认书》确定的付款日期前付清所有款项。如买受人拒不签订或者签订后未按约履行的，本公司将按其自动放弃对该拍卖标的的中拍权进行处理，竞买保证金不予返还，买受人需承担《中华人民共和国拍卖法》规定的相应责任。如拍卖标的再行拍卖，再行拍卖的价款低于原拍卖价款的，原买受人应当补足差额。</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9、</w:t>
      </w:r>
      <w:r>
        <w:rPr>
          <w:rFonts w:hint="eastAsia" w:ascii="宋体" w:hAnsi="宋体" w:eastAsia="宋体" w:cs="Times New Roman"/>
          <w:sz w:val="28"/>
          <w:szCs w:val="28"/>
        </w:rPr>
        <w:t>拍卖标的一经拍出，买受人应当支付法定或双方约定比例的拍卖佣金，佣金不含在成交价里，由买受人另行支付。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10、</w:t>
      </w:r>
      <w:r>
        <w:rPr>
          <w:rFonts w:hint="eastAsia" w:ascii="宋体" w:hAnsi="宋体" w:eastAsia="宋体" w:cs="Times New Roman"/>
          <w:sz w:val="28"/>
          <w:szCs w:val="28"/>
        </w:rPr>
        <w:t>依据《中华人民共和国拍卖法》的规定，拍卖标的有保留价的，竞买人的最高应价未达到保留价时，该应价不发生效力，拍卖师应停止该拍卖标的的拍卖。拍卖师有宣布拍卖会开始、结束、变更和中止的权利，有制定竞价阶梯的权利和确认应价是否有效的权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11、</w:t>
      </w:r>
      <w:r>
        <w:rPr>
          <w:rFonts w:hint="eastAsia" w:ascii="宋体" w:hAnsi="宋体" w:eastAsia="宋体" w:cs="Times New Roman"/>
          <w:sz w:val="28"/>
          <w:szCs w:val="28"/>
        </w:rPr>
        <w:t>买受人按规定全部结算完毕后，应及时提取该拍卖标的（费用自理），逾期未提取的应承担相关责任。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12、</w:t>
      </w:r>
      <w:r>
        <w:rPr>
          <w:rFonts w:hint="eastAsia" w:ascii="宋体" w:hAnsi="宋体" w:eastAsia="宋体" w:cs="Times New Roman"/>
          <w:sz w:val="28"/>
          <w:szCs w:val="28"/>
        </w:rPr>
        <w:t>本公司一切拍卖活动均在公开、公正、公平、平等竞争的原则下进行，一切活动均具有法律效力。凡参加竞拍者，即表明已全部了解和认可该拍卖规则内容，履行规则全部条款，承担规则规定的相关义务。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b/>
          <w:bCs/>
          <w:sz w:val="44"/>
          <w:szCs w:val="44"/>
        </w:rPr>
      </w:pPr>
      <w:r>
        <w:rPr>
          <w:rFonts w:hint="eastAsia" w:ascii="宋体" w:hAnsi="宋体" w:cs="Times New Roman"/>
          <w:sz w:val="28"/>
          <w:szCs w:val="28"/>
          <w:lang w:val="en-US" w:eastAsia="zh-CN"/>
        </w:rPr>
        <w:t>13、</w:t>
      </w:r>
      <w:r>
        <w:rPr>
          <w:rFonts w:hint="eastAsia" w:ascii="宋体" w:hAnsi="宋体" w:eastAsia="宋体" w:cs="Times New Roman"/>
          <w:sz w:val="28"/>
          <w:szCs w:val="28"/>
        </w:rPr>
        <w:t>本规则未包括的其他事项，以拍卖师现场宣布为准。</w:t>
      </w:r>
    </w:p>
    <w:p>
      <w:pPr>
        <w:keepNext w:val="0"/>
        <w:keepLines w:val="0"/>
        <w:pageBreakBefore w:val="0"/>
        <w:widowControl w:val="0"/>
        <w:kinsoku/>
        <w:wordWrap/>
        <w:overflowPunct/>
        <w:topLinePunct w:val="0"/>
        <w:autoSpaceDE/>
        <w:autoSpaceDN/>
        <w:bidi w:val="0"/>
        <w:adjustRightInd/>
        <w:snapToGrid/>
        <w:spacing w:line="240" w:lineRule="auto"/>
        <w:ind w:firstLine="3092" w:firstLineChars="700"/>
        <w:textAlignment w:val="auto"/>
        <w:rPr>
          <w:rFonts w:hint="eastAsia" w:ascii="宋体" w:hAnsi="宋体" w:eastAsia="宋体" w:cs="Times New Roman"/>
          <w:b/>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3092" w:firstLineChars="700"/>
        <w:textAlignment w:val="auto"/>
        <w:rPr>
          <w:rFonts w:hint="eastAsia" w:ascii="宋体" w:hAnsi="宋体" w:eastAsia="宋体" w:cs="Times New Roman"/>
          <w:b/>
          <w:bCs/>
          <w:sz w:val="44"/>
          <w:szCs w:val="44"/>
          <w:highlight w:val="none"/>
        </w:rPr>
      </w:pPr>
      <w:r>
        <w:rPr>
          <w:rFonts w:hint="eastAsia" w:ascii="宋体" w:hAnsi="宋体" w:eastAsia="宋体" w:cs="Times New Roman"/>
          <w:b/>
          <w:bCs/>
          <w:sz w:val="44"/>
          <w:szCs w:val="44"/>
          <w:highlight w:val="none"/>
        </w:rPr>
        <w:t>四、特别说明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lang w:val="zh-CN"/>
        </w:rPr>
      </w:pPr>
      <w:r>
        <w:rPr>
          <w:rFonts w:hint="eastAsia" w:ascii="宋体" w:hAnsi="宋体" w:eastAsia="宋体" w:cs="Times New Roman"/>
          <w:sz w:val="28"/>
          <w:szCs w:val="28"/>
          <w:lang w:val="zh-CN"/>
        </w:rPr>
        <w:t>1</w:t>
      </w:r>
      <w:r>
        <w:rPr>
          <w:rFonts w:hint="eastAsia" w:ascii="宋体" w:hAnsi="宋体" w:cs="Times New Roman"/>
          <w:sz w:val="28"/>
          <w:szCs w:val="28"/>
          <w:lang w:val="zh-CN"/>
        </w:rPr>
        <w:t>、</w:t>
      </w:r>
      <w:r>
        <w:rPr>
          <w:rFonts w:hint="eastAsia" w:ascii="宋体" w:hAnsi="宋体" w:eastAsia="宋体" w:cs="Times New Roman"/>
          <w:sz w:val="28"/>
          <w:szCs w:val="28"/>
          <w:lang w:val="zh-CN"/>
        </w:rPr>
        <w:t>本次拍卖经法定公告期和展示期后举行，委托人提供的拍卖标的产权权属清晰，并对该产权具有完全的处置权。拍卖资料中对标的物所作的说明和提供的图片资料等，仅供竞买人参考，不作为竞买依据。拍卖时以委托人提供的</w:t>
      </w:r>
      <w:r>
        <w:rPr>
          <w:rFonts w:hint="eastAsia" w:ascii="宋体" w:hAnsi="宋体" w:eastAsia="宋体" w:cs="Times New Roman"/>
          <w:sz w:val="28"/>
          <w:szCs w:val="28"/>
          <w:lang w:val="zh-CN" w:eastAsia="zh-CN"/>
        </w:rPr>
        <w:t>标的</w:t>
      </w:r>
      <w:r>
        <w:rPr>
          <w:rFonts w:hint="eastAsia" w:ascii="宋体" w:hAnsi="宋体" w:eastAsia="宋体" w:cs="Times New Roman"/>
          <w:sz w:val="28"/>
          <w:szCs w:val="28"/>
          <w:lang w:val="zh-CN"/>
        </w:rPr>
        <w:t>现状和手续为准。竞买人在拍卖前须亲自查看标的物，</w:t>
      </w:r>
      <w:r>
        <w:rPr>
          <w:rFonts w:hint="eastAsia" w:ascii="宋体" w:hAnsi="宋体" w:eastAsia="宋体" w:cs="Times New Roman"/>
          <w:sz w:val="28"/>
          <w:szCs w:val="28"/>
          <w:lang w:val="zh-CN" w:eastAsia="zh-CN"/>
        </w:rPr>
        <w:t>拍卖</w:t>
      </w:r>
      <w:r>
        <w:rPr>
          <w:rFonts w:hint="eastAsia" w:ascii="宋体" w:hAnsi="宋体" w:eastAsia="宋体" w:cs="Times New Roman"/>
          <w:sz w:val="28"/>
          <w:szCs w:val="28"/>
          <w:lang w:val="zh-CN"/>
        </w:rPr>
        <w:t>标的以实物现状为准，拍卖人</w:t>
      </w:r>
      <w:r>
        <w:rPr>
          <w:rFonts w:hint="eastAsia" w:ascii="宋体" w:hAnsi="宋体" w:eastAsia="宋体" w:cs="Times New Roman"/>
          <w:sz w:val="28"/>
          <w:szCs w:val="28"/>
          <w:lang w:val="zh-CN" w:eastAsia="zh-CN"/>
        </w:rPr>
        <w:t>及委托人均</w:t>
      </w:r>
      <w:r>
        <w:rPr>
          <w:rFonts w:hint="eastAsia" w:ascii="宋体" w:hAnsi="宋体" w:eastAsia="宋体" w:cs="Times New Roman"/>
          <w:sz w:val="28"/>
          <w:szCs w:val="28"/>
          <w:lang w:val="zh-CN"/>
        </w:rPr>
        <w:t>不承担瑕疵担保责任。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2</w:t>
      </w:r>
      <w:r>
        <w:rPr>
          <w:rFonts w:hint="eastAsia" w:ascii="宋体" w:hAnsi="宋体" w:cs="Times New Roman"/>
          <w:sz w:val="28"/>
          <w:szCs w:val="28"/>
          <w:lang w:val="zh-CN" w:eastAsia="zh-CN"/>
        </w:rPr>
        <w:t>、</w:t>
      </w:r>
      <w:r>
        <w:rPr>
          <w:rFonts w:hint="eastAsia" w:ascii="宋体" w:hAnsi="宋体" w:eastAsia="宋体" w:cs="Times New Roman"/>
          <w:sz w:val="28"/>
          <w:szCs w:val="28"/>
          <w:lang w:val="zh-CN" w:eastAsia="zh-CN"/>
        </w:rPr>
        <w:t>本次拍卖标的：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标的1：</w:t>
      </w:r>
      <w:r>
        <w:rPr>
          <w:rFonts w:hint="eastAsia" w:ascii="宋体" w:hAnsi="宋体" w:cs="宋体"/>
          <w:sz w:val="28"/>
          <w:szCs w:val="28"/>
          <w:highlight w:val="none"/>
          <w:lang w:val="en-US" w:eastAsia="zh-CN"/>
        </w:rPr>
        <w:t>豫H96678奥德赛牌小型普通客车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壹</w:t>
      </w:r>
      <w:r>
        <w:rPr>
          <w:rFonts w:hint="eastAsia" w:ascii="宋体" w:hAnsi="宋体" w:eastAsia="宋体" w:cs="宋体"/>
          <w:sz w:val="28"/>
          <w:szCs w:val="28"/>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标的2：</w:t>
      </w:r>
      <w:r>
        <w:rPr>
          <w:rFonts w:hint="eastAsia" w:ascii="宋体" w:hAnsi="宋体" w:cs="宋体"/>
          <w:sz w:val="28"/>
          <w:szCs w:val="28"/>
          <w:highlight w:val="none"/>
          <w:lang w:val="en-US" w:eastAsia="zh-CN"/>
        </w:rPr>
        <w:t>豫H6323R奥德赛牌小型普通客车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壹</w:t>
      </w:r>
      <w:r>
        <w:rPr>
          <w:rFonts w:hint="eastAsia" w:ascii="宋体" w:hAnsi="宋体" w:eastAsia="宋体" w:cs="宋体"/>
          <w:sz w:val="28"/>
          <w:szCs w:val="28"/>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标的3：豫H28F80夏朗牌小型普通客车，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贰</w:t>
      </w:r>
      <w:r>
        <w:rPr>
          <w:rFonts w:hint="eastAsia" w:ascii="宋体" w:hAnsi="宋体" w:eastAsia="宋体" w:cs="宋体"/>
          <w:sz w:val="28"/>
          <w:szCs w:val="28"/>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标的4：豫HHU026力帆牌轻型厢式货车，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伍仟</w:t>
      </w:r>
      <w:r>
        <w:rPr>
          <w:rFonts w:hint="eastAsia" w:ascii="宋体" w:hAnsi="宋体" w:eastAsia="宋体" w:cs="宋体"/>
          <w:sz w:val="28"/>
          <w:szCs w:val="28"/>
          <w:highlight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标的5：豫HHU022力帆牌轻型厢式货车，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伍仟</w:t>
      </w:r>
      <w:r>
        <w:rPr>
          <w:rFonts w:hint="eastAsia" w:ascii="宋体" w:hAnsi="宋体" w:eastAsia="宋体" w:cs="宋体"/>
          <w:sz w:val="28"/>
          <w:szCs w:val="28"/>
          <w:highlight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标的6：豫HD3693江铃全顺牌中型普通客车，</w:t>
      </w:r>
      <w:r>
        <w:rPr>
          <w:rFonts w:hint="eastAsia" w:ascii="宋体" w:hAnsi="宋体" w:eastAsia="宋体" w:cs="宋体"/>
          <w:sz w:val="28"/>
          <w:szCs w:val="28"/>
          <w:highlight w:val="none"/>
          <w:lang w:val="en-US" w:eastAsia="zh-CN"/>
        </w:rPr>
        <w:t>保证金</w:t>
      </w:r>
      <w:r>
        <w:rPr>
          <w:rFonts w:hint="eastAsia" w:ascii="宋体" w:hAnsi="宋体" w:cs="宋体"/>
          <w:sz w:val="28"/>
          <w:szCs w:val="28"/>
          <w:highlight w:val="none"/>
          <w:lang w:val="en-US" w:eastAsia="zh-CN"/>
        </w:rPr>
        <w:t>壹</w:t>
      </w:r>
      <w:r>
        <w:rPr>
          <w:rFonts w:hint="eastAsia" w:ascii="宋体" w:hAnsi="宋体" w:eastAsia="宋体" w:cs="宋体"/>
          <w:sz w:val="28"/>
          <w:szCs w:val="28"/>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3</w:t>
      </w:r>
      <w:r>
        <w:rPr>
          <w:rFonts w:hint="eastAsia" w:ascii="宋体" w:hAnsi="宋体" w:cs="Times New Roman"/>
          <w:sz w:val="28"/>
          <w:szCs w:val="28"/>
          <w:lang w:val="zh-CN" w:eastAsia="zh-CN"/>
        </w:rPr>
        <w:t>、</w:t>
      </w:r>
      <w:r>
        <w:rPr>
          <w:rFonts w:hint="eastAsia" w:ascii="宋体" w:hAnsi="宋体" w:eastAsia="宋体" w:cs="Times New Roman"/>
          <w:sz w:val="28"/>
          <w:szCs w:val="28"/>
          <w:lang w:val="zh-CN" w:eastAsia="zh-CN"/>
        </w:rPr>
        <w:t>拍卖标的数量、种类以实物现状为准。拍卖成交一经确认，所发生的与成交标的有关的纠纷与责任均由买受人承担。</w:t>
      </w:r>
    </w:p>
    <w:p>
      <w:pPr>
        <w:spacing w:line="600" w:lineRule="exact"/>
        <w:ind w:firstLine="280" w:firstLineChars="100"/>
        <w:rPr>
          <w:rFonts w:hint="eastAsia" w:ascii="宋体" w:hAnsi="宋体" w:eastAsia="宋体" w:cs="Times New Roman"/>
          <w:sz w:val="28"/>
          <w:szCs w:val="28"/>
          <w:lang w:val="zh-CN" w:eastAsia="zh-CN"/>
        </w:rPr>
      </w:pPr>
      <w:r>
        <w:rPr>
          <w:rFonts w:hint="eastAsia" w:ascii="宋体" w:hAnsi="宋体" w:eastAsia="宋体" w:cs="Times New Roman"/>
          <w:sz w:val="28"/>
          <w:szCs w:val="28"/>
          <w:lang w:val="zh-CN" w:eastAsia="zh-CN"/>
        </w:rPr>
        <w:t>4</w:t>
      </w:r>
      <w:r>
        <w:rPr>
          <w:rFonts w:hint="eastAsia" w:ascii="宋体" w:hAnsi="宋体" w:cs="Times New Roman"/>
          <w:sz w:val="28"/>
          <w:szCs w:val="28"/>
          <w:lang w:val="zh-CN" w:eastAsia="zh-CN"/>
        </w:rPr>
        <w:t>、</w:t>
      </w:r>
      <w:r>
        <w:rPr>
          <w:rFonts w:hint="eastAsia" w:ascii="宋体" w:hAnsi="宋体" w:eastAsia="宋体" w:cs="Times New Roman"/>
          <w:sz w:val="28"/>
          <w:szCs w:val="28"/>
          <w:lang w:val="zh-CN" w:eastAsia="zh-CN"/>
        </w:rPr>
        <w:t>本次拍卖佣金</w:t>
      </w:r>
      <w:r>
        <w:rPr>
          <w:rFonts w:hint="eastAsia" w:ascii="宋体" w:hAnsi="宋体" w:cs="Times New Roman"/>
          <w:sz w:val="28"/>
          <w:szCs w:val="28"/>
          <w:lang w:val="zh-CN" w:eastAsia="zh-CN"/>
        </w:rPr>
        <w:t>不含在成交价款内，</w:t>
      </w:r>
      <w:r>
        <w:rPr>
          <w:rFonts w:hint="eastAsia" w:ascii="宋体" w:hAnsi="宋体" w:eastAsia="宋体" w:cs="Times New Roman"/>
          <w:sz w:val="28"/>
          <w:szCs w:val="28"/>
          <w:lang w:val="zh-CN" w:eastAsia="zh-CN"/>
        </w:rPr>
        <w:t>买受人须在拍卖成交后将拍卖佣金缴至拍卖人指定账户并当场签署《拍卖成交确认书》，如逾期，买受人所交纳的竞买保证金将做为违约金不予退还，由拍卖人另行处置。</w:t>
      </w:r>
    </w:p>
    <w:p>
      <w:pPr>
        <w:spacing w:line="600" w:lineRule="exact"/>
        <w:ind w:firstLine="280" w:firstLineChars="100"/>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5、</w:t>
      </w:r>
      <w:r>
        <w:rPr>
          <w:rFonts w:hint="eastAsia" w:ascii="宋体" w:hAnsi="宋体" w:eastAsia="宋体" w:cs="Times New Roman"/>
          <w:sz w:val="28"/>
          <w:szCs w:val="28"/>
          <w:lang w:val="en-US" w:eastAsia="zh-CN"/>
        </w:rPr>
        <w:t>本次拍卖成交后，买受人的竞买保证金即转为过户保证金，过户完毕后，买受人须持车辆登记证书、行驶证、本人身份证（代理人身份证）原件及复印件、保证金交款凭证至河南一泰拍卖有限公司递交申请，退还过户保证金。</w:t>
      </w:r>
    </w:p>
    <w:p>
      <w:pPr>
        <w:spacing w:line="600" w:lineRule="exact"/>
        <w:ind w:firstLine="280" w:firstLineChars="100"/>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6、</w:t>
      </w:r>
      <w:r>
        <w:rPr>
          <w:rFonts w:hint="eastAsia" w:ascii="宋体" w:hAnsi="宋体" w:eastAsia="宋体" w:cs="Times New Roman"/>
          <w:sz w:val="28"/>
          <w:szCs w:val="28"/>
          <w:lang w:val="en-US" w:eastAsia="zh-CN"/>
        </w:rPr>
        <w:t>本次拍卖的车辆不包括车辆牌照。</w:t>
      </w:r>
    </w:p>
    <w:p>
      <w:pPr>
        <w:spacing w:line="600" w:lineRule="exact"/>
        <w:ind w:firstLine="280" w:firstLineChars="100"/>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7、</w:t>
      </w:r>
      <w:r>
        <w:rPr>
          <w:rFonts w:hint="eastAsia" w:ascii="宋体" w:hAnsi="宋体" w:eastAsia="宋体" w:cs="Times New Roman"/>
          <w:sz w:val="28"/>
          <w:szCs w:val="28"/>
          <w:lang w:val="en-US" w:eastAsia="zh-CN"/>
        </w:rPr>
        <w:t>竞买人应在拍卖前自行到当地车辆管理所及相关部门咨询，核实车辆使用性质、使用年限、车架号、发动机号、环保排放标准、保险、购置税等相关车辆信息。因车架号、发动机号问题导致车辆无法验车及过户的，所发生的费用由竞买人自行承担。外地竞买人，应注意车辆限迁政策的约束，车辆能否跨区域转移，委托人、拍卖人不予担保。拍卖成交后，买受人不得以当地车管所不接收为理要求退车。</w:t>
      </w:r>
    </w:p>
    <w:p>
      <w:pPr>
        <w:spacing w:line="600" w:lineRule="exact"/>
        <w:ind w:firstLine="280" w:firstLineChars="100"/>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8、</w:t>
      </w:r>
      <w:r>
        <w:rPr>
          <w:rFonts w:hint="eastAsia" w:ascii="宋体" w:hAnsi="宋体" w:eastAsia="宋体" w:cs="Times New Roman"/>
          <w:sz w:val="28"/>
          <w:szCs w:val="28"/>
          <w:lang w:val="en-US" w:eastAsia="zh-CN"/>
        </w:rPr>
        <w:t>本次拍卖成交后，买受人应在拍卖成交后</w:t>
      </w:r>
      <w:r>
        <w:rPr>
          <w:rFonts w:hint="eastAsia" w:ascii="宋体" w:hAnsi="宋体" w:cs="Times New Roman"/>
          <w:sz w:val="28"/>
          <w:szCs w:val="28"/>
          <w:lang w:val="en-US" w:eastAsia="zh-CN"/>
        </w:rPr>
        <w:t>七</w:t>
      </w:r>
      <w:r>
        <w:rPr>
          <w:rFonts w:hint="eastAsia" w:ascii="宋体" w:hAnsi="宋体" w:eastAsia="宋体" w:cs="Times New Roman"/>
          <w:sz w:val="28"/>
          <w:szCs w:val="28"/>
          <w:lang w:val="en-US" w:eastAsia="zh-CN"/>
        </w:rPr>
        <w:t>日内办理车辆过户手续，过户中产生的一切税费全部由买受人承担（办理过户中所涉及车辆之前违章处理、拓号费、照相费、交易费、提取车辆后的维修费等）。因委托人原因造成车辆未能在规定时间内过户的，顺延办理。因买受人原因造成车辆未能在规定时间内过户的，其所交纳的竞买保证金不予退还。</w:t>
      </w:r>
    </w:p>
    <w:p>
      <w:pPr>
        <w:spacing w:line="600" w:lineRule="exact"/>
        <w:ind w:firstLine="280" w:firstLineChars="100"/>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9、</w:t>
      </w:r>
      <w:r>
        <w:rPr>
          <w:rFonts w:hint="eastAsia" w:ascii="宋体" w:hAnsi="宋体" w:eastAsia="宋体" w:cs="Times New Roman"/>
          <w:sz w:val="28"/>
          <w:szCs w:val="28"/>
          <w:lang w:val="en-US" w:eastAsia="zh-CN"/>
        </w:rPr>
        <w:t>车辆自实际移交至过户手续办理完毕前，买受人应保持车辆原状，不能对车辆整体及配件进行任何整修，否则因此产生的任何费用、责任，全部由买受人自行承担。</w:t>
      </w:r>
    </w:p>
    <w:p>
      <w:pPr>
        <w:spacing w:line="600" w:lineRule="exact"/>
        <w:ind w:firstLine="280" w:firstLineChars="100"/>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10、</w:t>
      </w:r>
      <w:r>
        <w:rPr>
          <w:rFonts w:hint="eastAsia" w:ascii="宋体" w:hAnsi="宋体" w:eastAsia="宋体" w:cs="Times New Roman"/>
          <w:sz w:val="28"/>
          <w:szCs w:val="28"/>
          <w:lang w:val="en-US" w:eastAsia="zh-CN"/>
        </w:rPr>
        <w:t>买受人提车后，应自行负担车辆安全及检修维护的相关费用和责任，拍卖人与委托人概不负责。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sz w:val="28"/>
          <w:szCs w:val="28"/>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3092" w:firstLineChars="700"/>
        <w:textAlignment w:val="auto"/>
        <w:rPr>
          <w:rFonts w:hint="eastAsia" w:ascii="宋体" w:hAnsi="宋体" w:eastAsia="宋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092" w:firstLineChars="700"/>
        <w:textAlignment w:val="auto"/>
        <w:rPr>
          <w:rFonts w:hint="eastAsia" w:ascii="宋体" w:hAnsi="宋体" w:eastAsia="宋体" w:cs="Times New Roman"/>
          <w:b/>
          <w:bCs/>
          <w:sz w:val="44"/>
          <w:szCs w:val="44"/>
          <w:lang w:val="en-US" w:eastAsia="zh-CN"/>
        </w:rPr>
      </w:pPr>
      <w:r>
        <w:rPr>
          <w:rFonts w:hint="eastAsia" w:ascii="宋体" w:hAnsi="宋体" w:eastAsia="宋体" w:cs="Times New Roman"/>
          <w:b/>
          <w:bCs/>
          <w:sz w:val="44"/>
          <w:szCs w:val="44"/>
          <w:lang w:val="en-US" w:eastAsia="zh-CN"/>
        </w:rPr>
        <w:t>五、竞买合同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b/>
          <w:bCs/>
          <w:sz w:val="44"/>
          <w:szCs w:val="44"/>
          <w:lang w:val="en-US" w:eastAsia="zh-CN"/>
        </w:rPr>
      </w:pPr>
      <w:r>
        <w:rPr>
          <w:rFonts w:hint="eastAsia" w:ascii="宋体" w:hAnsi="宋体" w:eastAsia="宋体" w:cs="Times New Roman"/>
          <w:sz w:val="28"/>
          <w:szCs w:val="28"/>
          <w:lang w:val="en-US" w:eastAsia="zh-CN"/>
        </w:rPr>
        <w:t>竞买人必须与拍卖人签订竞买合同，竞买合同另附。</w:t>
      </w: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1906" w:h="16838"/>
      <w:pgMar w:top="1134" w:right="1134" w:bottom="1134" w:left="1134" w:header="851" w:footer="992" w:gutter="0"/>
      <w:lnNumType w:countBy="0"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213E3"/>
    <w:multiLevelType w:val="multilevel"/>
    <w:tmpl w:val="14B213E3"/>
    <w:lvl w:ilvl="0" w:tentative="0">
      <w:start w:val="1"/>
      <w:numFmt w:val="japaneseCounting"/>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MTEzNWZjNGMyMjMyY2RhNjIzZjNmMjM4NmU2ZjUifQ=="/>
  </w:docVars>
  <w:rsids>
    <w:rsidRoot w:val="307D0800"/>
    <w:rsid w:val="10D1529E"/>
    <w:rsid w:val="26C07516"/>
    <w:rsid w:val="307D0800"/>
    <w:rsid w:val="31BD0620"/>
    <w:rsid w:val="42B5384F"/>
    <w:rsid w:val="528F2BC4"/>
    <w:rsid w:val="56346A00"/>
    <w:rsid w:val="5A6B5E7B"/>
    <w:rsid w:val="5AF404FF"/>
    <w:rsid w:val="6C845706"/>
    <w:rsid w:val="6FDD0536"/>
    <w:rsid w:val="7C9070F2"/>
    <w:rsid w:val="7DC730E3"/>
    <w:rsid w:val="7E143539"/>
    <w:rsid w:val="7F34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2838</Words>
  <Characters>2930</Characters>
  <Lines>0</Lines>
  <Paragraphs>0</Paragraphs>
  <TotalTime>6</TotalTime>
  <ScaleCrop>false</ScaleCrop>
  <LinksUpToDate>false</LinksUpToDate>
  <CharactersWithSpaces>2958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2023-07-27T08:00:00Z</dcterms:created>
  <dc:creator>llllllllllll</dc:creator>
  <cp:lastModifiedBy>llllllllllll</cp:lastModifiedBy>
  <cp:lastPrinted>2023-10-26T09:17:21Z</cp:lastPrinted>
  <dcterms:modified xsi:type="dcterms:W3CDTF">2023-10-26T09:22:15Z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18B2FF607DC54A7A88B338D71D90398E_13</vt:lpwstr>
  </property>
</Properties>
</file>